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029" w:rsidRPr="00EC3FE3" w:rsidRDefault="00FB0F87" w:rsidP="000978E8">
      <w:pPr>
        <w:pStyle w:val="Textodecuerpo"/>
        <w:autoSpaceDE w:val="0"/>
        <w:autoSpaceDN w:val="0"/>
        <w:adjustRightInd w:val="0"/>
        <w:spacing w:after="0" w:line="360" w:lineRule="auto"/>
        <w:jc w:val="both"/>
        <w:rPr>
          <w:b/>
        </w:rPr>
      </w:pPr>
      <w:bookmarkStart w:id="0" w:name="_GoBack"/>
      <w:bookmarkEnd w:id="0"/>
      <w:r w:rsidRPr="00EC3FE3">
        <w:rPr>
          <w:b/>
        </w:rPr>
        <w:t>LA CIENCIA DE LA</w:t>
      </w:r>
      <w:r w:rsidR="006F2029" w:rsidRPr="00EC3FE3">
        <w:rPr>
          <w:b/>
        </w:rPr>
        <w:t xml:space="preserve"> DETECCIÓN DEL ENGAÑO</w:t>
      </w:r>
    </w:p>
    <w:p w:rsidR="006F2029" w:rsidRPr="00EC3FE3" w:rsidRDefault="006F2029" w:rsidP="000978E8">
      <w:pPr>
        <w:pStyle w:val="Textodecuerpo"/>
        <w:autoSpaceDE w:val="0"/>
        <w:autoSpaceDN w:val="0"/>
        <w:adjustRightInd w:val="0"/>
        <w:spacing w:after="0" w:line="360" w:lineRule="auto"/>
        <w:jc w:val="both"/>
        <w:rPr>
          <w:b/>
        </w:rPr>
      </w:pPr>
      <w:r w:rsidRPr="00EC3FE3">
        <w:rPr>
          <w:b/>
        </w:rPr>
        <w:t xml:space="preserve">Métodos forenses para la evaluación de la credibilidad </w:t>
      </w:r>
      <w:r w:rsidR="000978E8" w:rsidRPr="00EC3FE3">
        <w:rPr>
          <w:b/>
        </w:rPr>
        <w:t xml:space="preserve">de las declaraciones </w:t>
      </w:r>
      <w:r w:rsidR="00EC3FE3" w:rsidRPr="00EC3FE3">
        <w:rPr>
          <w:b/>
        </w:rPr>
        <w:t xml:space="preserve">a través </w:t>
      </w:r>
      <w:r w:rsidRPr="00EC3FE3">
        <w:rPr>
          <w:b/>
        </w:rPr>
        <w:t xml:space="preserve">de los indicios </w:t>
      </w:r>
      <w:r w:rsidR="00C201CF" w:rsidRPr="00EC3FE3">
        <w:rPr>
          <w:b/>
        </w:rPr>
        <w:t xml:space="preserve">verbales y </w:t>
      </w:r>
      <w:r w:rsidRPr="00EC3FE3">
        <w:rPr>
          <w:b/>
        </w:rPr>
        <w:t>no verbales de la mentira</w:t>
      </w:r>
      <w:r w:rsidR="00EC3FE3" w:rsidRPr="00EC3FE3">
        <w:rPr>
          <w:b/>
        </w:rPr>
        <w:t>.</w:t>
      </w:r>
      <w:r w:rsidRPr="00EC3FE3">
        <w:rPr>
          <w:b/>
        </w:rPr>
        <w:t xml:space="preserve"> </w:t>
      </w:r>
    </w:p>
    <w:p w:rsidR="006F2029" w:rsidRPr="00EC3FE3" w:rsidRDefault="006F2029" w:rsidP="006F2029">
      <w:pPr>
        <w:rPr>
          <w:rFonts w:cstheme="minorHAnsi"/>
          <w:b/>
          <w:bCs/>
          <w:shd w:val="clear" w:color="auto" w:fill="FFFFFF"/>
        </w:rPr>
      </w:pPr>
    </w:p>
    <w:p w:rsidR="000978E8" w:rsidRPr="00EC3FE3" w:rsidRDefault="006F2029" w:rsidP="006F2029">
      <w:pPr>
        <w:rPr>
          <w:rFonts w:ascii="Calibri" w:eastAsia="Calibri" w:hAnsi="Calibri" w:cs="Times New Roman"/>
        </w:rPr>
      </w:pPr>
      <w:r w:rsidRPr="00EC3FE3">
        <w:rPr>
          <w:rFonts w:ascii="Calibri" w:eastAsia="Calibri" w:hAnsi="Calibri" w:cs="Times New Roman"/>
        </w:rPr>
        <w:t>En esta capacitación se presenta</w:t>
      </w:r>
      <w:r w:rsidR="00EC3FE3" w:rsidRPr="00EC3FE3">
        <w:rPr>
          <w:rFonts w:ascii="Calibri" w:eastAsia="Calibri" w:hAnsi="Calibri" w:cs="Times New Roman"/>
        </w:rPr>
        <w:t>rá</w:t>
      </w:r>
      <w:r w:rsidRPr="00EC3FE3">
        <w:rPr>
          <w:rFonts w:ascii="Calibri" w:eastAsia="Calibri" w:hAnsi="Calibri" w:cs="Times New Roman"/>
        </w:rPr>
        <w:t xml:space="preserve"> el modelo teórico-práctico que combina el análisis de la comunicación no verbal y del discurso verbal, </w:t>
      </w:r>
      <w:r w:rsidR="000978E8" w:rsidRPr="00EC3FE3">
        <w:rPr>
          <w:rFonts w:ascii="Calibri" w:eastAsia="Calibri" w:hAnsi="Calibri" w:cs="Times New Roman"/>
        </w:rPr>
        <w:t xml:space="preserve">en el que se basan los entrenamientos curriculares </w:t>
      </w:r>
      <w:r w:rsidR="00EC3FE3" w:rsidRPr="00EC3FE3">
        <w:rPr>
          <w:rFonts w:ascii="Calibri" w:eastAsia="Calibri" w:hAnsi="Calibri" w:cs="Times New Roman"/>
        </w:rPr>
        <w:t xml:space="preserve">para la detección del engaño  </w:t>
      </w:r>
      <w:r w:rsidR="000978E8" w:rsidRPr="00EC3FE3">
        <w:rPr>
          <w:rFonts w:ascii="Calibri" w:eastAsia="Calibri" w:hAnsi="Calibri" w:cs="Times New Roman"/>
        </w:rPr>
        <w:t xml:space="preserve">que los miembros de la CIA y el FBI reciben en la academia de Quantico. </w:t>
      </w:r>
      <w:r w:rsidR="00A850E4" w:rsidRPr="00EC3FE3">
        <w:rPr>
          <w:rFonts w:ascii="Calibri" w:eastAsia="Calibri" w:hAnsi="Calibri" w:cs="Times New Roman"/>
        </w:rPr>
        <w:t xml:space="preserve">También es utilizado por los organismos </w:t>
      </w:r>
      <w:r w:rsidR="00603F06">
        <w:rPr>
          <w:rFonts w:ascii="Calibri" w:eastAsia="Calibri" w:hAnsi="Calibri" w:cs="Times New Roman"/>
        </w:rPr>
        <w:t xml:space="preserve">europeos </w:t>
      </w:r>
      <w:r w:rsidR="00A850E4" w:rsidRPr="00EC3FE3">
        <w:rPr>
          <w:rFonts w:ascii="Calibri" w:eastAsia="Calibri" w:hAnsi="Calibri" w:cs="Times New Roman"/>
        </w:rPr>
        <w:t xml:space="preserve">de seguridad </w:t>
      </w:r>
      <w:r w:rsidR="006246E6" w:rsidRPr="00EC3FE3">
        <w:rPr>
          <w:rFonts w:ascii="Calibri" w:eastAsia="Calibri" w:hAnsi="Calibri" w:cs="Times New Roman"/>
        </w:rPr>
        <w:t xml:space="preserve">interna </w:t>
      </w:r>
      <w:r w:rsidR="006246E6">
        <w:rPr>
          <w:rFonts w:ascii="Calibri" w:eastAsia="Calibri" w:hAnsi="Calibri" w:cs="Times New Roman"/>
        </w:rPr>
        <w:t>y</w:t>
      </w:r>
      <w:r w:rsidR="00A850E4" w:rsidRPr="00EC3FE3">
        <w:rPr>
          <w:rFonts w:ascii="Calibri" w:eastAsia="Calibri" w:hAnsi="Calibri" w:cs="Times New Roman"/>
        </w:rPr>
        <w:t xml:space="preserve"> </w:t>
      </w:r>
      <w:r w:rsidR="00603F06">
        <w:rPr>
          <w:rFonts w:ascii="Calibri" w:eastAsia="Calibri" w:hAnsi="Calibri" w:cs="Times New Roman"/>
        </w:rPr>
        <w:t>externa</w:t>
      </w:r>
      <w:r w:rsidR="00A850E4" w:rsidRPr="00EC3FE3">
        <w:rPr>
          <w:rFonts w:ascii="Calibri" w:eastAsia="Calibri" w:hAnsi="Calibri" w:cs="Times New Roman"/>
        </w:rPr>
        <w:t xml:space="preserve">. </w:t>
      </w:r>
      <w:r w:rsidR="00EC3FE3" w:rsidRPr="00EC3FE3">
        <w:rPr>
          <w:rFonts w:cstheme="minorHAnsi"/>
        </w:rPr>
        <w:t xml:space="preserve">Organizado por la AFFUN, este curso </w:t>
      </w:r>
      <w:r w:rsidR="00BF78B8" w:rsidRPr="00EC3FE3">
        <w:rPr>
          <w:rFonts w:cstheme="minorHAnsi"/>
        </w:rPr>
        <w:t>constituye la primera oferta académica en nuestro país</w:t>
      </w:r>
      <w:r w:rsidR="00A850E4" w:rsidRPr="00EC3FE3">
        <w:rPr>
          <w:rFonts w:cstheme="minorHAnsi"/>
        </w:rPr>
        <w:t xml:space="preserve"> </w:t>
      </w:r>
      <w:r w:rsidR="00EC3FE3" w:rsidRPr="00EC3FE3">
        <w:rPr>
          <w:rFonts w:cstheme="minorHAnsi"/>
        </w:rPr>
        <w:t>que</w:t>
      </w:r>
      <w:r w:rsidR="00A850E4" w:rsidRPr="00EC3FE3">
        <w:rPr>
          <w:rFonts w:cstheme="minorHAnsi"/>
        </w:rPr>
        <w:t xml:space="preserve"> ha sido diseñada </w:t>
      </w:r>
      <w:r w:rsidR="00BF78B8" w:rsidRPr="00EC3FE3">
        <w:rPr>
          <w:rFonts w:cstheme="minorHAnsi"/>
        </w:rPr>
        <w:t xml:space="preserve">específicamente </w:t>
      </w:r>
      <w:r w:rsidR="00A850E4" w:rsidRPr="00EC3FE3">
        <w:rPr>
          <w:rFonts w:cstheme="minorHAnsi"/>
        </w:rPr>
        <w:t>para brindar una nueva herramienta que ayude en sus tareas</w:t>
      </w:r>
      <w:r w:rsidR="00BF78B8" w:rsidRPr="00EC3FE3">
        <w:rPr>
          <w:rFonts w:cstheme="minorHAnsi"/>
        </w:rPr>
        <w:t xml:space="preserve"> a fiscales y personal de fiscalía</w:t>
      </w:r>
      <w:r w:rsidR="00A850E4" w:rsidRPr="00EC3FE3">
        <w:rPr>
          <w:rFonts w:cstheme="minorHAnsi"/>
        </w:rPr>
        <w:t>s. T</w:t>
      </w:r>
      <w:r w:rsidR="00BF78B8" w:rsidRPr="00EC3FE3">
        <w:rPr>
          <w:rFonts w:cstheme="minorHAnsi"/>
        </w:rPr>
        <w:t xml:space="preserve">ambién está abierto a la participación de jueces, defensores y peritos. </w:t>
      </w:r>
      <w:r w:rsidR="00247E71">
        <w:rPr>
          <w:rFonts w:cstheme="minorHAnsi"/>
        </w:rPr>
        <w:t>Se otorgará certificado expedido por la AFFUN. El curso será dictado por el Dr. Sergio Rulicki, principal autoridad latinoamericana en la materia (ver CV).</w:t>
      </w:r>
    </w:p>
    <w:p w:rsidR="00AB6A84" w:rsidRPr="00EC3FE3" w:rsidRDefault="00AB6A84" w:rsidP="00AB6A84">
      <w:pPr>
        <w:rPr>
          <w:rFonts w:eastAsia="Times New Roman" w:cstheme="minorHAnsi"/>
          <w:b/>
          <w:bCs/>
          <w:lang w:eastAsia="es-MX"/>
        </w:rPr>
      </w:pPr>
    </w:p>
    <w:p w:rsidR="00AB6A84" w:rsidRPr="00EC3FE3" w:rsidRDefault="00AB6A84" w:rsidP="00AB6A84">
      <w:pPr>
        <w:rPr>
          <w:rFonts w:eastAsia="Times New Roman" w:cstheme="minorHAnsi"/>
          <w:b/>
          <w:bCs/>
          <w:lang w:eastAsia="es-MX"/>
        </w:rPr>
      </w:pPr>
      <w:r w:rsidRPr="00EC3FE3">
        <w:rPr>
          <w:rFonts w:eastAsia="Times New Roman" w:cstheme="minorHAnsi"/>
          <w:b/>
          <w:bCs/>
          <w:lang w:eastAsia="es-MX"/>
        </w:rPr>
        <w:t xml:space="preserve">DURACIÓN </w:t>
      </w:r>
      <w:r w:rsidR="002E170B">
        <w:rPr>
          <w:rFonts w:eastAsia="Times New Roman" w:cstheme="minorHAnsi"/>
          <w:b/>
          <w:bCs/>
          <w:lang w:eastAsia="es-MX"/>
        </w:rPr>
        <w:t>Y COSTO</w:t>
      </w:r>
    </w:p>
    <w:p w:rsidR="002E170B" w:rsidRDefault="00AB6A84" w:rsidP="00AB6A84">
      <w:pPr>
        <w:rPr>
          <w:rFonts w:eastAsia="Times New Roman" w:cstheme="minorHAnsi"/>
          <w:bCs/>
          <w:lang w:eastAsia="es-MX"/>
        </w:rPr>
      </w:pPr>
      <w:r w:rsidRPr="00EC3FE3">
        <w:rPr>
          <w:rFonts w:eastAsia="Times New Roman" w:cstheme="minorHAnsi"/>
          <w:bCs/>
          <w:lang w:eastAsia="es-MX"/>
        </w:rPr>
        <w:t xml:space="preserve">El curso tendrá una duración de </w:t>
      </w:r>
      <w:r w:rsidR="002E170B">
        <w:rPr>
          <w:rFonts w:eastAsia="Times New Roman" w:cstheme="minorHAnsi"/>
          <w:bCs/>
          <w:lang w:eastAsia="es-MX"/>
        </w:rPr>
        <w:t>48</w:t>
      </w:r>
      <w:r w:rsidRPr="00EC3FE3">
        <w:rPr>
          <w:rFonts w:eastAsia="Times New Roman" w:cstheme="minorHAnsi"/>
          <w:bCs/>
          <w:lang w:eastAsia="es-MX"/>
        </w:rPr>
        <w:t xml:space="preserve"> horas, divididas en </w:t>
      </w:r>
      <w:r w:rsidR="002E170B">
        <w:rPr>
          <w:rFonts w:eastAsia="Times New Roman" w:cstheme="minorHAnsi"/>
          <w:bCs/>
          <w:lang w:eastAsia="es-MX"/>
        </w:rPr>
        <w:t>16</w:t>
      </w:r>
      <w:r w:rsidRPr="00EC3FE3">
        <w:rPr>
          <w:rFonts w:eastAsia="Times New Roman" w:cstheme="minorHAnsi"/>
          <w:bCs/>
          <w:lang w:eastAsia="es-MX"/>
        </w:rPr>
        <w:t xml:space="preserve"> clases de 3 horas cada una.</w:t>
      </w:r>
      <w:r w:rsidR="002E170B">
        <w:rPr>
          <w:rFonts w:eastAsia="Times New Roman" w:cstheme="minorHAnsi"/>
          <w:bCs/>
          <w:lang w:eastAsia="es-MX"/>
        </w:rPr>
        <w:t xml:space="preserve"> </w:t>
      </w:r>
    </w:p>
    <w:p w:rsidR="00AB6A84" w:rsidRPr="00EC3FE3" w:rsidRDefault="002E170B" w:rsidP="00AB6A84">
      <w:pPr>
        <w:rPr>
          <w:rFonts w:eastAsia="Times New Roman" w:cstheme="minorHAnsi"/>
          <w:bCs/>
          <w:lang w:eastAsia="es-MX"/>
        </w:rPr>
      </w:pPr>
      <w:r>
        <w:rPr>
          <w:rFonts w:eastAsia="Times New Roman" w:cstheme="minorHAnsi"/>
          <w:bCs/>
          <w:lang w:eastAsia="es-MX"/>
        </w:rPr>
        <w:t xml:space="preserve">Inicio: Lunes 19 de marzo. Finalización: Lunes 2 de julio. Costo: $ 12.000.- </w:t>
      </w:r>
    </w:p>
    <w:p w:rsidR="006F2029" w:rsidRPr="00EC3FE3" w:rsidRDefault="006F2029" w:rsidP="006F2029">
      <w:pPr>
        <w:rPr>
          <w:rFonts w:cstheme="minorHAnsi"/>
          <w:b/>
          <w:bCs/>
          <w:shd w:val="clear" w:color="auto" w:fill="FFFFFF"/>
        </w:rPr>
      </w:pPr>
    </w:p>
    <w:p w:rsidR="006F2029" w:rsidRPr="00EC3FE3" w:rsidRDefault="006F2029" w:rsidP="006F2029">
      <w:pPr>
        <w:rPr>
          <w:rFonts w:cstheme="minorHAnsi"/>
          <w:b/>
          <w:bCs/>
          <w:shd w:val="clear" w:color="auto" w:fill="FFFFFF"/>
        </w:rPr>
      </w:pPr>
      <w:r w:rsidRPr="00EC3FE3">
        <w:rPr>
          <w:rFonts w:cstheme="minorHAnsi"/>
          <w:b/>
          <w:bCs/>
          <w:shd w:val="clear" w:color="auto" w:fill="FFFFFF"/>
        </w:rPr>
        <w:t>CONTENIDOS</w:t>
      </w:r>
    </w:p>
    <w:p w:rsidR="006F2029" w:rsidRPr="00EC3FE3" w:rsidRDefault="006F2029" w:rsidP="006F2029">
      <w:pPr>
        <w:rPr>
          <w:rFonts w:cstheme="minorHAnsi"/>
          <w:b/>
          <w:bCs/>
          <w:shd w:val="clear" w:color="auto" w:fill="FFFFFF"/>
        </w:rPr>
      </w:pPr>
    </w:p>
    <w:p w:rsidR="006F2029" w:rsidRPr="00EC3FE3" w:rsidRDefault="006F2029" w:rsidP="006F2029">
      <w:pPr>
        <w:pStyle w:val="Prrafodelista"/>
        <w:numPr>
          <w:ilvl w:val="0"/>
          <w:numId w:val="9"/>
        </w:numPr>
        <w:rPr>
          <w:rFonts w:cstheme="minorHAnsi"/>
          <w:bCs/>
          <w:shd w:val="clear" w:color="auto" w:fill="FFFFFF"/>
        </w:rPr>
      </w:pPr>
      <w:r w:rsidRPr="00EC3FE3">
        <w:rPr>
          <w:rFonts w:cstheme="minorHAnsi"/>
          <w:bCs/>
          <w:shd w:val="clear" w:color="auto" w:fill="FFFFFF"/>
        </w:rPr>
        <w:t>Definiciones conceptuales y principales líneas de investigación</w:t>
      </w:r>
      <w:r w:rsidR="00AB6A84" w:rsidRPr="00EC3FE3">
        <w:rPr>
          <w:rFonts w:cstheme="minorHAnsi"/>
          <w:bCs/>
          <w:shd w:val="clear" w:color="auto" w:fill="FFFFFF"/>
        </w:rPr>
        <w:t xml:space="preserve"> científica</w:t>
      </w:r>
      <w:r w:rsidRPr="00EC3FE3">
        <w:rPr>
          <w:rFonts w:cstheme="minorHAnsi"/>
          <w:bCs/>
          <w:shd w:val="clear" w:color="auto" w:fill="FFFFFF"/>
        </w:rPr>
        <w:t xml:space="preserve"> en detección del engaño.</w:t>
      </w:r>
      <w:r w:rsidR="00247E71">
        <w:rPr>
          <w:rFonts w:cstheme="minorHAnsi"/>
          <w:bCs/>
          <w:shd w:val="clear" w:color="auto" w:fill="FFFFFF"/>
        </w:rPr>
        <w:t xml:space="preserve"> </w:t>
      </w:r>
      <w:r w:rsidRPr="00EC3FE3">
        <w:rPr>
          <w:rFonts w:cstheme="minorHAnsi"/>
          <w:bCs/>
          <w:shd w:val="clear" w:color="auto" w:fill="FFFFFF"/>
        </w:rPr>
        <w:t>Principios fundamentales para la realización de entrevistas</w:t>
      </w:r>
      <w:r w:rsidR="00EC3FE3" w:rsidRPr="00EC3FE3">
        <w:rPr>
          <w:rFonts w:cstheme="minorHAnsi"/>
          <w:bCs/>
          <w:shd w:val="clear" w:color="auto" w:fill="FFFFFF"/>
        </w:rPr>
        <w:t>,</w:t>
      </w:r>
      <w:r w:rsidRPr="00EC3FE3">
        <w:rPr>
          <w:rFonts w:cstheme="minorHAnsi"/>
          <w:bCs/>
          <w:shd w:val="clear" w:color="auto" w:fill="FFFFFF"/>
        </w:rPr>
        <w:t xml:space="preserve"> </w:t>
      </w:r>
      <w:r w:rsidR="00C201CF">
        <w:rPr>
          <w:rFonts w:cstheme="minorHAnsi"/>
          <w:bCs/>
          <w:shd w:val="clear" w:color="auto" w:fill="FFFFFF"/>
        </w:rPr>
        <w:t xml:space="preserve">interrogatorios </w:t>
      </w:r>
      <w:r w:rsidR="00AB6A84" w:rsidRPr="00EC3FE3">
        <w:rPr>
          <w:rFonts w:cstheme="minorHAnsi"/>
          <w:bCs/>
          <w:shd w:val="clear" w:color="auto" w:fill="FFFFFF"/>
        </w:rPr>
        <w:t>y generación de registros</w:t>
      </w:r>
      <w:r w:rsidR="00EC3FE3" w:rsidRPr="00EC3FE3">
        <w:rPr>
          <w:rFonts w:cstheme="minorHAnsi"/>
          <w:bCs/>
          <w:shd w:val="clear" w:color="auto" w:fill="FFFFFF"/>
        </w:rPr>
        <w:t>, que sean</w:t>
      </w:r>
      <w:r w:rsidR="00AB6A84" w:rsidRPr="00EC3FE3">
        <w:rPr>
          <w:rFonts w:cstheme="minorHAnsi"/>
          <w:bCs/>
          <w:shd w:val="clear" w:color="auto" w:fill="FFFFFF"/>
        </w:rPr>
        <w:t xml:space="preserve"> </w:t>
      </w:r>
      <w:r w:rsidR="00EC3FE3" w:rsidRPr="00EC3FE3">
        <w:rPr>
          <w:rFonts w:cstheme="minorHAnsi"/>
          <w:bCs/>
          <w:shd w:val="clear" w:color="auto" w:fill="FFFFFF"/>
        </w:rPr>
        <w:t xml:space="preserve">científicamente </w:t>
      </w:r>
      <w:r w:rsidR="00AB6A84" w:rsidRPr="00EC3FE3">
        <w:rPr>
          <w:rFonts w:cstheme="minorHAnsi"/>
          <w:bCs/>
          <w:shd w:val="clear" w:color="auto" w:fill="FFFFFF"/>
        </w:rPr>
        <w:t xml:space="preserve">aptos como recursos </w:t>
      </w:r>
      <w:r w:rsidR="00C201CF" w:rsidRPr="00EC3FE3">
        <w:rPr>
          <w:rFonts w:cstheme="minorHAnsi"/>
          <w:bCs/>
          <w:shd w:val="clear" w:color="auto" w:fill="FFFFFF"/>
        </w:rPr>
        <w:t xml:space="preserve">para </w:t>
      </w:r>
      <w:r w:rsidR="00C201CF">
        <w:rPr>
          <w:rFonts w:cstheme="minorHAnsi"/>
          <w:bCs/>
          <w:shd w:val="clear" w:color="auto" w:fill="FFFFFF"/>
        </w:rPr>
        <w:t>la</w:t>
      </w:r>
      <w:r w:rsidRPr="00EC3FE3">
        <w:rPr>
          <w:rFonts w:cstheme="minorHAnsi"/>
          <w:bCs/>
          <w:shd w:val="clear" w:color="auto" w:fill="FFFFFF"/>
        </w:rPr>
        <w:t xml:space="preserve"> evaluación de la credibilidad.</w:t>
      </w:r>
      <w:r w:rsidR="00C201CF">
        <w:rPr>
          <w:rFonts w:cstheme="minorHAnsi"/>
          <w:bCs/>
          <w:shd w:val="clear" w:color="auto" w:fill="FFFFFF"/>
        </w:rPr>
        <w:t xml:space="preserve"> </w:t>
      </w:r>
    </w:p>
    <w:p w:rsidR="006F2029" w:rsidRPr="00EC3FE3" w:rsidRDefault="006F2029" w:rsidP="006F2029">
      <w:pPr>
        <w:pStyle w:val="Prrafodelista"/>
        <w:numPr>
          <w:ilvl w:val="0"/>
          <w:numId w:val="10"/>
        </w:numPr>
        <w:rPr>
          <w:rFonts w:cstheme="minorHAnsi"/>
          <w:bCs/>
          <w:shd w:val="clear" w:color="auto" w:fill="FFFFFF"/>
        </w:rPr>
      </w:pPr>
      <w:r w:rsidRPr="00EC3FE3">
        <w:rPr>
          <w:rFonts w:cstheme="minorHAnsi"/>
          <w:bCs/>
          <w:shd w:val="clear" w:color="auto" w:fill="FFFFFF"/>
        </w:rPr>
        <w:t>Patrones gestuales, posturales y paralingüísticos asociados con los intentos de engaño.</w:t>
      </w:r>
      <w:r w:rsidR="00EC3FE3">
        <w:rPr>
          <w:rFonts w:cstheme="minorHAnsi"/>
          <w:bCs/>
          <w:shd w:val="clear" w:color="auto" w:fill="FFFFFF"/>
        </w:rPr>
        <w:t xml:space="preserve"> </w:t>
      </w:r>
      <w:r w:rsidRPr="00EC3FE3">
        <w:rPr>
          <w:rFonts w:cstheme="minorHAnsi"/>
          <w:bCs/>
          <w:shd w:val="clear" w:color="auto" w:fill="FFFFFF"/>
        </w:rPr>
        <w:t>Patrones para la obtención de indicios de engaño y veracidad a través del análisis del discurso verbal.</w:t>
      </w:r>
    </w:p>
    <w:p w:rsidR="006F2029" w:rsidRPr="00EC3FE3" w:rsidRDefault="00C201CF" w:rsidP="006F2029">
      <w:pPr>
        <w:pStyle w:val="Prrafodelista"/>
        <w:numPr>
          <w:ilvl w:val="0"/>
          <w:numId w:val="10"/>
        </w:numPr>
        <w:rPr>
          <w:rFonts w:cstheme="minorHAnsi"/>
          <w:bCs/>
          <w:shd w:val="clear" w:color="auto" w:fill="FFFFFF"/>
        </w:rPr>
      </w:pPr>
      <w:r w:rsidRPr="00EC3FE3">
        <w:rPr>
          <w:rFonts w:cstheme="minorHAnsi"/>
          <w:bCs/>
          <w:shd w:val="clear" w:color="auto" w:fill="FFFFFF"/>
        </w:rPr>
        <w:t xml:space="preserve">Análisis de casos: </w:t>
      </w:r>
      <w:r w:rsidR="006F2029" w:rsidRPr="00EC3FE3">
        <w:rPr>
          <w:rFonts w:cstheme="minorHAnsi"/>
          <w:bCs/>
          <w:shd w:val="clear" w:color="auto" w:fill="FFFFFF"/>
        </w:rPr>
        <w:t>Práctica de la detección de indicios de engaño en el com</w:t>
      </w:r>
      <w:r>
        <w:rPr>
          <w:rFonts w:cstheme="minorHAnsi"/>
          <w:bCs/>
          <w:shd w:val="clear" w:color="auto" w:fill="FFFFFF"/>
        </w:rPr>
        <w:t xml:space="preserve">portamiento verbal y no verbal. </w:t>
      </w:r>
      <w:r w:rsidR="006F2029" w:rsidRPr="00EC3FE3">
        <w:rPr>
          <w:rFonts w:cstheme="minorHAnsi"/>
          <w:bCs/>
          <w:shd w:val="clear" w:color="auto" w:fill="FFFFFF"/>
        </w:rPr>
        <w:t xml:space="preserve">Utilización del checklist para la evaluación de la credibilidad de las declaraciones. </w:t>
      </w:r>
      <w:r w:rsidR="006F2029" w:rsidRPr="00EC3FE3">
        <w:rPr>
          <w:rFonts w:cstheme="minorHAnsi"/>
          <w:bCs/>
          <w:shd w:val="clear" w:color="auto" w:fill="FFFFFF"/>
        </w:rPr>
        <w:br w:type="page"/>
      </w:r>
    </w:p>
    <w:p w:rsidR="00A850E4" w:rsidRPr="00EC3FE3" w:rsidRDefault="00A850E4" w:rsidP="006F2029">
      <w:pPr>
        <w:rPr>
          <w:rFonts w:eastAsia="Times New Roman" w:cstheme="minorHAnsi"/>
          <w:bCs/>
          <w:lang w:eastAsia="es-MX"/>
        </w:rPr>
      </w:pPr>
    </w:p>
    <w:p w:rsidR="00A416A4" w:rsidRPr="00EC3FE3" w:rsidRDefault="00A416A4" w:rsidP="006F2029">
      <w:pPr>
        <w:rPr>
          <w:rFonts w:eastAsia="Times New Roman" w:cstheme="minorHAnsi"/>
          <w:b/>
          <w:bCs/>
          <w:lang w:eastAsia="es-MX"/>
        </w:rPr>
      </w:pPr>
      <w:r w:rsidRPr="00EC3FE3">
        <w:rPr>
          <w:rFonts w:eastAsia="Times New Roman" w:cstheme="minorHAnsi"/>
          <w:b/>
          <w:bCs/>
          <w:lang w:eastAsia="es-MX"/>
        </w:rPr>
        <w:t>METODOLOGÍA</w:t>
      </w:r>
    </w:p>
    <w:p w:rsidR="00A416A4" w:rsidRPr="00EC3FE3" w:rsidRDefault="00A416A4" w:rsidP="006F2029">
      <w:pPr>
        <w:rPr>
          <w:rFonts w:eastAsia="Times New Roman" w:cstheme="minorHAnsi"/>
          <w:b/>
          <w:bCs/>
          <w:lang w:eastAsia="es-MX"/>
        </w:rPr>
      </w:pPr>
    </w:p>
    <w:p w:rsidR="00AB6A84" w:rsidRPr="00EC3FE3" w:rsidRDefault="00A850E4" w:rsidP="00BF78B8">
      <w:pPr>
        <w:rPr>
          <w:rFonts w:eastAsia="Times New Roman" w:cstheme="minorHAnsi"/>
          <w:bCs/>
          <w:lang w:eastAsia="es-MX"/>
        </w:rPr>
      </w:pPr>
      <w:r w:rsidRPr="00EC3FE3">
        <w:rPr>
          <w:rFonts w:ascii="Calibri" w:eastAsia="Calibri" w:hAnsi="Calibri" w:cs="Times New Roman"/>
        </w:rPr>
        <w:t xml:space="preserve">Las clases estarán estructuradas sobre la base de la aplicación al análisis de casos de </w:t>
      </w:r>
      <w:r w:rsidRPr="00EC3FE3">
        <w:rPr>
          <w:rFonts w:eastAsia="Times New Roman" w:cstheme="minorHAnsi"/>
          <w:bCs/>
          <w:lang w:eastAsia="es-MX"/>
        </w:rPr>
        <w:t>la herramienta desarrollada por la cátedra para la</w:t>
      </w:r>
      <w:r w:rsidRPr="00EC3FE3">
        <w:rPr>
          <w:rFonts w:ascii="Calibri" w:eastAsia="Calibri" w:hAnsi="Calibri" w:cs="Times New Roman"/>
        </w:rPr>
        <w:t xml:space="preserve"> e</w:t>
      </w:r>
      <w:r w:rsidRPr="00EC3FE3">
        <w:rPr>
          <w:rFonts w:eastAsia="Times New Roman" w:cstheme="minorHAnsi"/>
          <w:bCs/>
          <w:lang w:eastAsia="es-MX"/>
        </w:rPr>
        <w:t>valuación de la credibilidad de las declaraciones:</w:t>
      </w:r>
      <w:r w:rsidRPr="00EC3FE3">
        <w:rPr>
          <w:rFonts w:eastAsia="Times New Roman" w:cstheme="minorHAnsi"/>
          <w:b/>
          <w:bCs/>
          <w:lang w:eastAsia="es-MX"/>
        </w:rPr>
        <w:t xml:space="preserve"> Checklist para la Detección de Indicios Verbales y No Verbales del Engaño</w:t>
      </w:r>
      <w:r w:rsidRPr="00EC3FE3">
        <w:rPr>
          <w:rFonts w:eastAsia="Times New Roman" w:cstheme="minorHAnsi"/>
          <w:bCs/>
          <w:lang w:eastAsia="es-MX"/>
        </w:rPr>
        <w:t xml:space="preserve">. </w:t>
      </w:r>
    </w:p>
    <w:p w:rsidR="00EC3FE3" w:rsidRDefault="00EC3FE3" w:rsidP="00BF78B8">
      <w:pPr>
        <w:rPr>
          <w:rFonts w:eastAsia="Times New Roman" w:cstheme="minorHAnsi"/>
          <w:bCs/>
          <w:lang w:eastAsia="es-MX"/>
        </w:rPr>
      </w:pPr>
    </w:p>
    <w:p w:rsidR="00EC3FE3" w:rsidRDefault="00AB6A84" w:rsidP="00BF78B8">
      <w:pPr>
        <w:rPr>
          <w:rFonts w:ascii="Calibri" w:eastAsia="Calibri" w:hAnsi="Calibri" w:cs="Times New Roman"/>
        </w:rPr>
      </w:pPr>
      <w:r w:rsidRPr="00EC3FE3">
        <w:rPr>
          <w:rFonts w:eastAsia="Times New Roman" w:cstheme="minorHAnsi"/>
          <w:bCs/>
          <w:lang w:eastAsia="es-MX"/>
        </w:rPr>
        <w:t>Este instrumento es el resultado de la síntesis de</w:t>
      </w:r>
      <w:r w:rsidRPr="00EC3FE3">
        <w:rPr>
          <w:rFonts w:ascii="Calibri" w:eastAsia="Calibri" w:hAnsi="Calibri" w:cs="Times New Roman"/>
        </w:rPr>
        <w:t xml:space="preserve"> los enfoques sobre la expresión facial de las emociones y la detección del engaño a través de filtraciones microgestuales desarrollado por el Dr. Paul Ekman, máxima autoridad mundial en este campo, y al estado del conocimiento actualizado por el Dr. Stephen Porter, de la Universidad de British Columbia, y por el Dr. Aldert Vrij, de la Universidad de Portsmouth, ambos considerados como las máximas autoridades mundiales en el seguimiento del estado del conocimiento y principales generadores de nuevas investigaciones y enfoques. </w:t>
      </w:r>
    </w:p>
    <w:p w:rsidR="00EC3FE3" w:rsidRDefault="00EC3FE3" w:rsidP="00BF78B8">
      <w:pPr>
        <w:rPr>
          <w:rFonts w:ascii="Calibri" w:eastAsia="Calibri" w:hAnsi="Calibri" w:cs="Times New Roman"/>
        </w:rPr>
      </w:pPr>
    </w:p>
    <w:p w:rsidR="00EC3FE3" w:rsidRDefault="00AB6A84" w:rsidP="00BF78B8">
      <w:pPr>
        <w:rPr>
          <w:rFonts w:ascii="Calibri" w:eastAsia="Calibri" w:hAnsi="Calibri" w:cs="Times New Roman"/>
        </w:rPr>
      </w:pPr>
      <w:r w:rsidRPr="00EC3FE3">
        <w:rPr>
          <w:rFonts w:ascii="Calibri" w:eastAsia="Calibri" w:hAnsi="Calibri" w:cs="Times New Roman"/>
        </w:rPr>
        <w:t xml:space="preserve">Para el análisis de los contenidos verbales de las declaraciones para el descubrimiento de indicios de engaño se tomará como fundamento la obra Mark MacClish, marshall norteamericano que sistematizó los principios de la metodología conocida </w:t>
      </w:r>
      <w:r w:rsidR="006246E6" w:rsidRPr="00EC3FE3">
        <w:rPr>
          <w:rFonts w:ascii="Calibri" w:eastAsia="Calibri" w:hAnsi="Calibri" w:cs="Times New Roman"/>
        </w:rPr>
        <w:t>como</w:t>
      </w:r>
      <w:r w:rsidRPr="00EC3FE3">
        <w:rPr>
          <w:rFonts w:ascii="Calibri" w:eastAsia="Calibri" w:hAnsi="Calibri" w:cs="Times New Roman"/>
        </w:rPr>
        <w:t xml:space="preserve"> “Statement Analysis”.  </w:t>
      </w:r>
    </w:p>
    <w:p w:rsidR="00EC3FE3" w:rsidRDefault="00EC3FE3" w:rsidP="00BF78B8">
      <w:pPr>
        <w:rPr>
          <w:rFonts w:ascii="Calibri" w:eastAsia="Calibri" w:hAnsi="Calibri" w:cs="Times New Roman"/>
        </w:rPr>
      </w:pPr>
    </w:p>
    <w:p w:rsidR="00A850E4" w:rsidRPr="00EC3FE3" w:rsidRDefault="00AB6A84" w:rsidP="00BF78B8">
      <w:pPr>
        <w:rPr>
          <w:rFonts w:eastAsia="Times New Roman" w:cstheme="minorHAnsi"/>
          <w:bCs/>
          <w:lang w:eastAsia="es-MX"/>
        </w:rPr>
      </w:pPr>
      <w:r w:rsidRPr="00EC3FE3">
        <w:rPr>
          <w:rFonts w:ascii="Calibri" w:eastAsia="Calibri" w:hAnsi="Calibri" w:cs="Times New Roman"/>
        </w:rPr>
        <w:t>Para los métodos de entrevista e interrogatorio que combinan los enfoques verbales y no verbales, se utilizará la obra de criminólogos como el Mg. Stan Walters, entre otros.</w:t>
      </w:r>
    </w:p>
    <w:p w:rsidR="00AB6A84" w:rsidRPr="00EC3FE3" w:rsidRDefault="00AB6A84" w:rsidP="00BF78B8">
      <w:pPr>
        <w:rPr>
          <w:rFonts w:ascii="Calibri" w:eastAsia="Calibri" w:hAnsi="Calibri" w:cs="Times New Roman"/>
        </w:rPr>
      </w:pPr>
    </w:p>
    <w:p w:rsidR="006F2029" w:rsidRPr="00EC3FE3" w:rsidRDefault="00AB6A84" w:rsidP="00EC3FE3">
      <w:pPr>
        <w:rPr>
          <w:rFonts w:eastAsia="Times New Roman" w:cstheme="minorHAnsi"/>
          <w:bCs/>
          <w:lang w:eastAsia="es-MX"/>
        </w:rPr>
      </w:pPr>
      <w:r w:rsidRPr="00EC3FE3">
        <w:rPr>
          <w:rFonts w:ascii="Calibri" w:eastAsia="Calibri" w:hAnsi="Calibri" w:cs="Times New Roman"/>
        </w:rPr>
        <w:t xml:space="preserve">En cada clase </w:t>
      </w:r>
      <w:r w:rsidR="00BF78B8" w:rsidRPr="00EC3FE3">
        <w:rPr>
          <w:rFonts w:ascii="Calibri" w:eastAsia="Calibri" w:hAnsi="Calibri" w:cs="Times New Roman"/>
        </w:rPr>
        <w:t>se lleva</w:t>
      </w:r>
      <w:r w:rsidRPr="00EC3FE3">
        <w:rPr>
          <w:rFonts w:ascii="Calibri" w:eastAsia="Calibri" w:hAnsi="Calibri" w:cs="Times New Roman"/>
        </w:rPr>
        <w:t>rá</w:t>
      </w:r>
      <w:r w:rsidR="00BF78B8" w:rsidRPr="00EC3FE3">
        <w:rPr>
          <w:rFonts w:ascii="Calibri" w:eastAsia="Calibri" w:hAnsi="Calibri" w:cs="Times New Roman"/>
        </w:rPr>
        <w:t xml:space="preserve"> a cabo </w:t>
      </w:r>
      <w:r w:rsidRPr="00EC3FE3">
        <w:rPr>
          <w:rFonts w:ascii="Calibri" w:eastAsia="Calibri" w:hAnsi="Calibri" w:cs="Times New Roman"/>
        </w:rPr>
        <w:t>la práctica de la aplicación de la mencionada herramienta</w:t>
      </w:r>
      <w:r w:rsidR="00BF78B8" w:rsidRPr="00EC3FE3">
        <w:rPr>
          <w:rFonts w:ascii="Calibri" w:eastAsia="Calibri" w:hAnsi="Calibri" w:cs="Times New Roman"/>
        </w:rPr>
        <w:t xml:space="preserve"> ejemplificación </w:t>
      </w:r>
      <w:r w:rsidR="00EC3FE3">
        <w:rPr>
          <w:rFonts w:ascii="Calibri" w:eastAsia="Calibri" w:hAnsi="Calibri" w:cs="Times New Roman"/>
        </w:rPr>
        <w:t>al</w:t>
      </w:r>
      <w:r w:rsidR="00BF78B8" w:rsidRPr="00EC3FE3">
        <w:rPr>
          <w:rFonts w:ascii="Calibri" w:eastAsia="Calibri" w:hAnsi="Calibri" w:cs="Times New Roman"/>
        </w:rPr>
        <w:t xml:space="preserve"> análisis de casos, </w:t>
      </w:r>
      <w:r w:rsidR="00EC3FE3">
        <w:rPr>
          <w:rFonts w:ascii="Calibri" w:eastAsia="Calibri" w:hAnsi="Calibri" w:cs="Times New Roman"/>
        </w:rPr>
        <w:t xml:space="preserve">se ofrecerá material </w:t>
      </w:r>
      <w:r w:rsidR="0000277A">
        <w:rPr>
          <w:rFonts w:ascii="Calibri" w:eastAsia="Calibri" w:hAnsi="Calibri" w:cs="Times New Roman"/>
        </w:rPr>
        <w:t xml:space="preserve">científico </w:t>
      </w:r>
      <w:r w:rsidR="00EC3FE3">
        <w:rPr>
          <w:rFonts w:ascii="Calibri" w:eastAsia="Calibri" w:hAnsi="Calibri" w:cs="Times New Roman"/>
        </w:rPr>
        <w:t>de lectura</w:t>
      </w:r>
      <w:r w:rsidR="0000277A">
        <w:rPr>
          <w:rFonts w:ascii="Calibri" w:eastAsia="Calibri" w:hAnsi="Calibri" w:cs="Times New Roman"/>
        </w:rPr>
        <w:t>. La dinámica se divide en dos partes: en la primera se dictará la teoría correspondiente al campo bajo estudio, y en la segunda se realizará un taller para el análisis de casos provistos por al cátedra, en el cual los participantes también podrán proponer la utilización de casos propios. El eje de este taller es el aprendizaje de la aplicación y desarrollo ulterior de los instrumentos utilizados y el descubrimiento de conocimientos originales sobre la base de la experiencia propia.</w:t>
      </w:r>
    </w:p>
    <w:p w:rsidR="006F2029" w:rsidRPr="00CF7C86" w:rsidRDefault="006F2029" w:rsidP="006F2029">
      <w:pPr>
        <w:rPr>
          <w:rFonts w:eastAsia="Times New Roman" w:cstheme="minorHAnsi"/>
          <w:bCs/>
          <w:sz w:val="24"/>
          <w:szCs w:val="24"/>
          <w:lang w:eastAsia="es-MX"/>
        </w:rPr>
      </w:pPr>
      <w:r w:rsidRPr="00CF7C86">
        <w:rPr>
          <w:noProof/>
          <w:sz w:val="24"/>
          <w:szCs w:val="24"/>
          <w:lang w:val="es-ES" w:eastAsia="es-ES"/>
        </w:rPr>
        <w:lastRenderedPageBreak/>
        <w:drawing>
          <wp:anchor distT="0" distB="0" distL="114300" distR="114300" simplePos="0" relativeHeight="251662336" behindDoc="0" locked="0" layoutInCell="1" allowOverlap="1" wp14:anchorId="7D5A8F39" wp14:editId="163568B5">
            <wp:simplePos x="0" y="0"/>
            <wp:positionH relativeFrom="margin">
              <wp:posOffset>22860</wp:posOffset>
            </wp:positionH>
            <wp:positionV relativeFrom="margin">
              <wp:posOffset>38735</wp:posOffset>
            </wp:positionV>
            <wp:extent cx="1371600" cy="1883410"/>
            <wp:effectExtent l="19050" t="19050" r="19050" b="21590"/>
            <wp:wrapSquare wrapText="bothSides"/>
            <wp:docPr id="10" name="0 Imagen" descr="FOTO DR. RULI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R. RULICKI.JPG"/>
                    <pic:cNvPicPr/>
                  </pic:nvPicPr>
                  <pic:blipFill>
                    <a:blip r:embed="rId9" cstate="print"/>
                    <a:stretch>
                      <a:fillRect/>
                    </a:stretch>
                  </pic:blipFill>
                  <pic:spPr>
                    <a:xfrm flipH="1">
                      <a:off x="0" y="0"/>
                      <a:ext cx="1371600" cy="188341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sz w:val="24"/>
          <w:szCs w:val="24"/>
          <w:lang w:eastAsia="es-MX"/>
        </w:rPr>
        <w:t>D</w:t>
      </w:r>
      <w:r w:rsidRPr="00CF7C86">
        <w:rPr>
          <w:rFonts w:eastAsia="Times New Roman" w:cstheme="minorHAnsi"/>
          <w:b/>
          <w:bCs/>
          <w:sz w:val="24"/>
          <w:szCs w:val="24"/>
          <w:lang w:eastAsia="es-MX"/>
        </w:rPr>
        <w:t xml:space="preserve">r. Sergio Rulicki </w:t>
      </w:r>
    </w:p>
    <w:p w:rsidR="006F2029" w:rsidRDefault="006F2029" w:rsidP="006F2029">
      <w:r>
        <w:t xml:space="preserve">Doctor en Ciencias de la Comunicación Social, Universidad Austral. Licenciado en Ciencias Antropológicas, UBA. Director de la Diplomatura en CNV y Detección del Engaño, Universidad Austral; y Universidad San Sebastián (Chile). </w:t>
      </w:r>
    </w:p>
    <w:p w:rsidR="006F2029" w:rsidRDefault="006F2029" w:rsidP="006F2029">
      <w:pPr>
        <w:spacing w:after="120"/>
      </w:pPr>
      <w:r>
        <w:t>Titular de la materia Antropología Cultural, Maestría en Gestión de la Comunicación en las Organizaciones. Escuela de Posgrados en Comunicación, Universidad Austral.</w:t>
      </w:r>
    </w:p>
    <w:p w:rsidR="006F2029" w:rsidRDefault="006F2029" w:rsidP="006F2029">
      <w:pPr>
        <w:spacing w:after="120"/>
      </w:pPr>
      <w:r>
        <w:t xml:space="preserve">Certificación Expert Level en percepción e interpretación de microexpresiones y expresiones sutiles del rostro (eMETT 3.0 / eSETT 3.0), PAUL EKMAN GROUP. Docente del Curso de Formación de Especialistas en Evaluación de Testimonios, Entrevistas e Interrogatorios de la Oficina Regional para América del Sur de INTERPOL. Endorser científico del lanzamiento regional de la serie de TV “Lie to me” para Fox Latin American Channels. Expositor en Congresos </w:t>
      </w:r>
      <w:r w:rsidR="00A207C4">
        <w:t>(2017):</w:t>
      </w:r>
      <w:r>
        <w:t xml:space="preserve"> </w:t>
      </w:r>
      <w:r w:rsidR="00EA4599">
        <w:t xml:space="preserve">XXII </w:t>
      </w:r>
      <w:r>
        <w:t>Congreso Latino</w:t>
      </w:r>
      <w:r w:rsidR="00A207C4">
        <w:t xml:space="preserve">americano de Auditores Internos, </w:t>
      </w:r>
      <w:r>
        <w:t>XXX Jornadas de los Mini</w:t>
      </w:r>
      <w:r w:rsidR="00A207C4">
        <w:t xml:space="preserve">sterios Públicos de la RA </w:t>
      </w:r>
      <w:r>
        <w:t>.</w:t>
      </w:r>
    </w:p>
    <w:p w:rsidR="006F2029" w:rsidRPr="001670AF" w:rsidRDefault="006F2029" w:rsidP="006F2029">
      <w:pPr>
        <w:outlineLvl w:val="0"/>
        <w:rPr>
          <w:rFonts w:eastAsia="Times New Roman" w:cstheme="minorHAnsi"/>
          <w:bCs/>
          <w:sz w:val="24"/>
          <w:szCs w:val="24"/>
          <w:lang w:eastAsia="es-MX"/>
        </w:rPr>
      </w:pPr>
      <w:r w:rsidRPr="00D11177">
        <w:rPr>
          <w:rFonts w:eastAsia="Times New Roman" w:cstheme="minorHAnsi"/>
          <w:bCs/>
          <w:lang w:eastAsia="es-MX"/>
        </w:rPr>
        <w:t>C</w:t>
      </w:r>
      <w:r>
        <w:rPr>
          <w:rFonts w:eastAsia="Times New Roman" w:cstheme="minorHAnsi"/>
          <w:bCs/>
          <w:lang w:eastAsia="es-MX"/>
        </w:rPr>
        <w:t>oaching, c</w:t>
      </w:r>
      <w:r w:rsidRPr="00D11177">
        <w:rPr>
          <w:rFonts w:eastAsia="Times New Roman" w:cstheme="minorHAnsi"/>
          <w:bCs/>
          <w:lang w:eastAsia="es-MX"/>
        </w:rPr>
        <w:t xml:space="preserve">apacitaciones y conferencias para: </w:t>
      </w:r>
      <w:r>
        <w:t xml:space="preserve">Google, Dupont, Dow, Basf, Pluspetrol, Pan American Energy, Shell, Gas Natural Fenosa, Pfizer, Investi/Roemmers, CAEMe, Biogénesis Bagó, Farmanet, L’Oréal, British American Tobacco, Petrobras, Metrogas, Level 3, Linde, Staples, Piero, BGH, Fecovita, Cablevisión, Thomson Reuters, Car One, Garbarino, GCBA, GPBA, Min. de Justicia de la Nación, Min. de Agroindustria de la Nación, Min. de Salud de la Pcia. de Córdoba, Incucai, Alexander Flemming, Inst. de Auditores Internos de Argentina, Banco Central de la RA, Banco Provincia, Banco Hipotecario, Banco de la Pcia. de Neuquén, Movimiento Popular Neuquino, Rotary, BBDO, Wunderman, Telmex, Universal Assistance, Directv, Sab-Miller (Panamá, El Salvador), Movistar (Panamá, El Salvador), Royal Radisson (Colombia), ICE (Costa Rica), Standard &amp; Poor’s (México), Novartis (España), + </w:t>
      </w:r>
      <w:r w:rsidRPr="00D11177">
        <w:rPr>
          <w:rFonts w:eastAsia="Times New Roman" w:cstheme="minorHAnsi"/>
          <w:bCs/>
          <w:lang w:eastAsia="es-MX"/>
        </w:rPr>
        <w:t xml:space="preserve">Autor de los libros: </w:t>
      </w:r>
    </w:p>
    <w:p w:rsidR="006F2029" w:rsidRPr="001670AF" w:rsidRDefault="00F51CBA" w:rsidP="006F2029">
      <w:pPr>
        <w:outlineLvl w:val="0"/>
        <w:rPr>
          <w:rFonts w:eastAsia="Times New Roman" w:cstheme="minorHAnsi"/>
          <w:sz w:val="24"/>
          <w:szCs w:val="24"/>
          <w:lang w:eastAsia="es-MX"/>
        </w:rPr>
      </w:pPr>
      <w:r w:rsidRPr="001670AF">
        <w:rPr>
          <w:rFonts w:eastAsia="Times New Roman" w:cstheme="minorHAnsi"/>
          <w:noProof/>
          <w:sz w:val="24"/>
          <w:szCs w:val="24"/>
          <w:lang w:val="es-ES" w:eastAsia="es-ES"/>
        </w:rPr>
        <w:drawing>
          <wp:anchor distT="0" distB="0" distL="114300" distR="114300" simplePos="0" relativeHeight="251660288" behindDoc="0" locked="0" layoutInCell="1" allowOverlap="1" wp14:anchorId="4CECD40F" wp14:editId="349013D9">
            <wp:simplePos x="0" y="0"/>
            <wp:positionH relativeFrom="margin">
              <wp:posOffset>3629025</wp:posOffset>
            </wp:positionH>
            <wp:positionV relativeFrom="margin">
              <wp:posOffset>6688455</wp:posOffset>
            </wp:positionV>
            <wp:extent cx="986155" cy="1508760"/>
            <wp:effectExtent l="19050" t="19050" r="23495" b="15240"/>
            <wp:wrapSquare wrapText="bothSides"/>
            <wp:docPr id="13" name="2 Imagen" descr="Las caras de la mentira 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caras de la mentira TAPA.jpg"/>
                    <pic:cNvPicPr/>
                  </pic:nvPicPr>
                  <pic:blipFill rotWithShape="1">
                    <a:blip r:embed="rId10" cstate="print"/>
                    <a:srcRect t="1837" b="3873"/>
                    <a:stretch/>
                  </pic:blipFill>
                  <pic:spPr bwMode="auto">
                    <a:xfrm>
                      <a:off x="0" y="0"/>
                      <a:ext cx="986155" cy="150876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0AF">
        <w:rPr>
          <w:rFonts w:eastAsia="Times New Roman" w:cstheme="minorHAnsi"/>
          <w:noProof/>
          <w:sz w:val="24"/>
          <w:szCs w:val="24"/>
          <w:lang w:val="es-ES" w:eastAsia="es-ES"/>
        </w:rPr>
        <w:drawing>
          <wp:anchor distT="0" distB="0" distL="114300" distR="114300" simplePos="0" relativeHeight="251659264" behindDoc="0" locked="0" layoutInCell="1" allowOverlap="1" wp14:anchorId="3928552B" wp14:editId="5B581741">
            <wp:simplePos x="0" y="0"/>
            <wp:positionH relativeFrom="margin">
              <wp:posOffset>2188845</wp:posOffset>
            </wp:positionH>
            <wp:positionV relativeFrom="margin">
              <wp:posOffset>6688455</wp:posOffset>
            </wp:positionV>
            <wp:extent cx="1058545" cy="1508760"/>
            <wp:effectExtent l="19050" t="19050" r="27305" b="15240"/>
            <wp:wrapSquare wrapText="bothSides"/>
            <wp:docPr id="12" name="1 Imagen" descr="0508 Tapa Detective de sonrisas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8 Tapa Detective de sonrisas ALTA.jpg"/>
                    <pic:cNvPicPr/>
                  </pic:nvPicPr>
                  <pic:blipFill>
                    <a:blip r:embed="rId11" cstate="print"/>
                    <a:stretch>
                      <a:fillRect/>
                    </a:stretch>
                  </pic:blipFill>
                  <pic:spPr>
                    <a:xfrm>
                      <a:off x="0" y="0"/>
                      <a:ext cx="1058545" cy="150876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670AF">
        <w:rPr>
          <w:rFonts w:eastAsia="Times New Roman" w:cstheme="minorHAnsi"/>
          <w:noProof/>
          <w:sz w:val="24"/>
          <w:szCs w:val="24"/>
          <w:lang w:val="es-ES" w:eastAsia="es-ES"/>
        </w:rPr>
        <w:drawing>
          <wp:anchor distT="0" distB="0" distL="114300" distR="114300" simplePos="0" relativeHeight="251661312" behindDoc="0" locked="0" layoutInCell="1" allowOverlap="1" wp14:anchorId="7EEC2365" wp14:editId="4416C8F6">
            <wp:simplePos x="0" y="0"/>
            <wp:positionH relativeFrom="margin">
              <wp:posOffset>824865</wp:posOffset>
            </wp:positionH>
            <wp:positionV relativeFrom="margin">
              <wp:posOffset>6688455</wp:posOffset>
            </wp:positionV>
            <wp:extent cx="988060" cy="1508760"/>
            <wp:effectExtent l="19050" t="19050" r="21590" b="15240"/>
            <wp:wrapSquare wrapText="bothSides"/>
            <wp:docPr id="11" name="3 Imagen" descr="libro-cnv 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cnv tapa.jpg"/>
                    <pic:cNvPicPr/>
                  </pic:nvPicPr>
                  <pic:blipFill rotWithShape="1">
                    <a:blip r:embed="rId12" cstate="print"/>
                    <a:srcRect r="976"/>
                    <a:stretch/>
                  </pic:blipFill>
                  <pic:spPr bwMode="auto">
                    <a:xfrm>
                      <a:off x="0" y="0"/>
                      <a:ext cx="988060" cy="150876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029" w:rsidRPr="001670AF" w:rsidRDefault="006F2029" w:rsidP="006F2029">
      <w:pPr>
        <w:outlineLvl w:val="0"/>
        <w:rPr>
          <w:rFonts w:eastAsia="Times New Roman" w:cstheme="minorHAnsi"/>
          <w:sz w:val="24"/>
          <w:szCs w:val="24"/>
          <w:lang w:eastAsia="es-MX"/>
        </w:rPr>
      </w:pPr>
    </w:p>
    <w:p w:rsidR="000A32D1" w:rsidRPr="002956F6" w:rsidRDefault="000A32D1" w:rsidP="002956F6"/>
    <w:sectPr w:rsidR="000A32D1" w:rsidRPr="002956F6" w:rsidSect="00A9676B">
      <w:headerReference w:type="default" r:id="rId13"/>
      <w:footerReference w:type="default" r:id="rId14"/>
      <w:pgSz w:w="11907" w:h="16839" w:code="9"/>
      <w:pgMar w:top="2835" w:right="1701" w:bottom="1701" w:left="1701" w:header="709" w:footer="709"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DFC" w:rsidRDefault="003A3DFC" w:rsidP="00CB5E50">
      <w:pPr>
        <w:spacing w:line="240" w:lineRule="auto"/>
      </w:pPr>
      <w:r>
        <w:separator/>
      </w:r>
    </w:p>
  </w:endnote>
  <w:endnote w:type="continuationSeparator" w:id="0">
    <w:p w:rsidR="003A3DFC" w:rsidRDefault="003A3DFC" w:rsidP="00CB5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D3" w:rsidRDefault="000A6E93">
    <w:pPr>
      <w:pStyle w:val="Piedepgina"/>
    </w:pPr>
    <w:r>
      <w:rPr>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-895985</wp:posOffset>
              </wp:positionH>
              <wp:positionV relativeFrom="paragraph">
                <wp:posOffset>62865</wp:posOffset>
              </wp:positionV>
              <wp:extent cx="7199630" cy="374650"/>
              <wp:effectExtent l="0" t="0" r="1905" b="635"/>
              <wp:wrapNone/>
              <wp:docPr id="2"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74650"/>
                      </a:xfrm>
                      <a:prstGeom prst="rect">
                        <a:avLst/>
                      </a:prstGeom>
                      <a:solidFill>
                        <a:schemeClr val="accent4">
                          <a:lumMod val="7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F1002" w:rsidRPr="000C389A" w:rsidRDefault="00A207C4" w:rsidP="002F1002">
                          <w:pPr>
                            <w:spacing w:line="240" w:lineRule="auto"/>
                            <w:jc w:val="center"/>
                            <w:rPr>
                              <w:b/>
                              <w:color w:val="FFFFFF" w:themeColor="background1"/>
                              <w:lang w:val="es-AR"/>
                            </w:rPr>
                          </w:pPr>
                          <w:r>
                            <w:rPr>
                              <w:b/>
                              <w:color w:val="FFFFFF" w:themeColor="background1"/>
                              <w:lang w:val="es-AR"/>
                            </w:rPr>
                            <w:t>INFORMACIÓN:</w:t>
                          </w:r>
                          <w:r w:rsidR="00D817C9" w:rsidRPr="000C389A">
                            <w:rPr>
                              <w:b/>
                              <w:color w:val="FFFFFF" w:themeColor="background1"/>
                              <w:lang w:val="es-AR"/>
                            </w:rPr>
                            <w:t xml:space="preserve"> 15-</w:t>
                          </w:r>
                          <w:r w:rsidR="00A048A0" w:rsidRPr="000C389A">
                            <w:rPr>
                              <w:b/>
                              <w:color w:val="FFFFFF" w:themeColor="background1"/>
                              <w:lang w:val="es-AR"/>
                            </w:rPr>
                            <w:t>4050</w:t>
                          </w:r>
                          <w:r w:rsidR="00D817C9" w:rsidRPr="000C389A">
                            <w:rPr>
                              <w:b/>
                              <w:color w:val="FFFFFF" w:themeColor="background1"/>
                              <w:lang w:val="es-AR"/>
                            </w:rPr>
                            <w:t>-4</w:t>
                          </w:r>
                          <w:r w:rsidR="00A048A0" w:rsidRPr="000C389A">
                            <w:rPr>
                              <w:b/>
                              <w:color w:val="FFFFFF" w:themeColor="background1"/>
                              <w:lang w:val="es-AR"/>
                            </w:rPr>
                            <w:t>466</w:t>
                          </w:r>
                          <w:r w:rsidR="00B42DF6">
                            <w:rPr>
                              <w:b/>
                              <w:color w:val="FFFFFF" w:themeColor="background1"/>
                              <w:lang w:val="es-AR"/>
                            </w:rPr>
                            <w:t xml:space="preserve"> </w:t>
                          </w:r>
                          <w:r w:rsidR="00B42DF6">
                            <w:rPr>
                              <w:b/>
                              <w:color w:val="FFFFFF" w:themeColor="background1"/>
                              <w:lang w:val="es-AR"/>
                            </w:rPr>
                            <w:sym w:font="Symbol" w:char="F0B7"/>
                          </w:r>
                          <w:r w:rsidR="00B42DF6">
                            <w:rPr>
                              <w:b/>
                              <w:color w:val="FFFFFF" w:themeColor="background1"/>
                              <w:lang w:val="es-AR"/>
                            </w:rPr>
                            <w:t xml:space="preserve"> </w:t>
                          </w:r>
                          <w:r>
                            <w:rPr>
                              <w:b/>
                              <w:color w:val="FFFFFF" w:themeColor="background1"/>
                              <w:lang w:val="es-AR"/>
                            </w:rPr>
                            <w:t xml:space="preserve">15-6219-6889 | </w:t>
                          </w:r>
                          <w:r w:rsidR="002F1002" w:rsidRPr="000C389A">
                            <w:rPr>
                              <w:b/>
                              <w:color w:val="FFFFFF" w:themeColor="background1"/>
                              <w:lang w:val="es-AR"/>
                            </w:rPr>
                            <w:t>E-mail</w:t>
                          </w:r>
                          <w:r w:rsidR="00D817C9" w:rsidRPr="000C389A">
                            <w:rPr>
                              <w:b/>
                              <w:color w:val="FFFFFF" w:themeColor="background1"/>
                              <w:lang w:val="es-AR"/>
                            </w:rPr>
                            <w:t xml:space="preserve">: </w:t>
                          </w:r>
                          <w:r>
                            <w:rPr>
                              <w:b/>
                              <w:color w:val="FFFFFF" w:themeColor="background1"/>
                              <w:lang w:val="es-AR"/>
                            </w:rPr>
                            <w:t>detecciondelengaño_affun</w:t>
                          </w:r>
                          <w:r w:rsidR="00D817C9" w:rsidRPr="000C389A">
                            <w:rPr>
                              <w:b/>
                              <w:color w:val="FFFFFF" w:themeColor="background1"/>
                              <w:lang w:val="es-AR"/>
                            </w:rPr>
                            <w:t>@gmail.com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 Cuadro de texto" o:spid="_x0000_s1029" type="#_x0000_t202" style="position:absolute;left:0;text-align:left;margin-left:-70.55pt;margin-top:4.95pt;width:566.9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" fillcolor="#5f497a [2407]" stroked="f" strokeweight=".5pt">
              <v:textbox>
                <w:txbxContent>
                  <w:p w:rsidR="002F1002" w:rsidRPr="000C389A" w:rsidRDefault="00A207C4" w:rsidP="002F1002">
                    <w:pPr>
                      <w:spacing w:line="240" w:lineRule="auto"/>
                      <w:jc w:val="center"/>
                      <w:rPr>
                        <w:b/>
                        <w:color w:val="FFFFFF" w:themeColor="background1"/>
                        <w:lang w:val="es-AR"/>
                      </w:rPr>
                    </w:pPr>
                    <w:r>
                      <w:rPr>
                        <w:b/>
                        <w:color w:val="FFFFFF" w:themeColor="background1"/>
                        <w:lang w:val="es-AR"/>
                      </w:rPr>
                      <w:t>INFORMACIÓN:</w:t>
                    </w:r>
                    <w:r w:rsidR="00D817C9" w:rsidRPr="000C389A">
                      <w:rPr>
                        <w:b/>
                        <w:color w:val="FFFFFF" w:themeColor="background1"/>
                        <w:lang w:val="es-AR"/>
                      </w:rPr>
                      <w:t xml:space="preserve"> 15-</w:t>
                    </w:r>
                    <w:r w:rsidR="00A048A0" w:rsidRPr="000C389A">
                      <w:rPr>
                        <w:b/>
                        <w:color w:val="FFFFFF" w:themeColor="background1"/>
                        <w:lang w:val="es-AR"/>
                      </w:rPr>
                      <w:t>4050</w:t>
                    </w:r>
                    <w:r w:rsidR="00D817C9" w:rsidRPr="000C389A">
                      <w:rPr>
                        <w:b/>
                        <w:color w:val="FFFFFF" w:themeColor="background1"/>
                        <w:lang w:val="es-AR"/>
                      </w:rPr>
                      <w:t>-4</w:t>
                    </w:r>
                    <w:r w:rsidR="00A048A0" w:rsidRPr="000C389A">
                      <w:rPr>
                        <w:b/>
                        <w:color w:val="FFFFFF" w:themeColor="background1"/>
                        <w:lang w:val="es-AR"/>
                      </w:rPr>
                      <w:t>466</w:t>
                    </w:r>
                    <w:r w:rsidR="00B42DF6">
                      <w:rPr>
                        <w:b/>
                        <w:color w:val="FFFFFF" w:themeColor="background1"/>
                        <w:lang w:val="es-AR"/>
                      </w:rPr>
                      <w:t xml:space="preserve"> </w:t>
                    </w:r>
                    <w:r w:rsidR="00B42DF6">
                      <w:rPr>
                        <w:b/>
                        <w:color w:val="FFFFFF" w:themeColor="background1"/>
                        <w:lang w:val="es-AR"/>
                      </w:rPr>
                      <w:sym w:font="Symbol" w:char="F0B7"/>
                    </w:r>
                    <w:r w:rsidR="00B42DF6">
                      <w:rPr>
                        <w:b/>
                        <w:color w:val="FFFFFF" w:themeColor="background1"/>
                        <w:lang w:val="es-AR"/>
                      </w:rPr>
                      <w:t xml:space="preserve"> </w:t>
                    </w:r>
                    <w:r>
                      <w:rPr>
                        <w:b/>
                        <w:color w:val="FFFFFF" w:themeColor="background1"/>
                        <w:lang w:val="es-AR"/>
                      </w:rPr>
                      <w:t xml:space="preserve">15-6219-6889 | </w:t>
                    </w:r>
                    <w:r w:rsidR="002F1002" w:rsidRPr="000C389A">
                      <w:rPr>
                        <w:b/>
                        <w:color w:val="FFFFFF" w:themeColor="background1"/>
                        <w:lang w:val="es-AR"/>
                      </w:rPr>
                      <w:t>E-mail</w:t>
                    </w:r>
                    <w:r w:rsidR="00D817C9" w:rsidRPr="000C389A">
                      <w:rPr>
                        <w:b/>
                        <w:color w:val="FFFFFF" w:themeColor="background1"/>
                        <w:lang w:val="es-AR"/>
                      </w:rPr>
                      <w:t xml:space="preserve">: </w:t>
                    </w:r>
                    <w:r>
                      <w:rPr>
                        <w:b/>
                        <w:color w:val="FFFFFF" w:themeColor="background1"/>
                        <w:lang w:val="es-AR"/>
                      </w:rPr>
                      <w:t>detecciondelengaño_affun</w:t>
                    </w:r>
                    <w:r w:rsidR="00D817C9" w:rsidRPr="000C389A">
                      <w:rPr>
                        <w:b/>
                        <w:color w:val="FFFFFF" w:themeColor="background1"/>
                        <w:lang w:val="es-AR"/>
                      </w:rPr>
                      <w:t>@gmail.com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DFC" w:rsidRDefault="003A3DFC" w:rsidP="00CB5E50">
      <w:pPr>
        <w:spacing w:line="240" w:lineRule="auto"/>
      </w:pPr>
      <w:r>
        <w:separator/>
      </w:r>
    </w:p>
  </w:footnote>
  <w:footnote w:type="continuationSeparator" w:id="0">
    <w:p w:rsidR="003A3DFC" w:rsidRDefault="003A3DFC" w:rsidP="00CB5E5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50" w:rsidRDefault="000A6E93">
    <w:pPr>
      <w:pStyle w:val="Encabezado"/>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-112395</wp:posOffset>
              </wp:positionH>
              <wp:positionV relativeFrom="paragraph">
                <wp:posOffset>-290195</wp:posOffset>
              </wp:positionV>
              <wp:extent cx="5447624" cy="647700"/>
              <wp:effectExtent l="0" t="0" r="0" b="0"/>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624"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FE3"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 xml:space="preserve">CURSO DE FORMACIÓN EN APLICACIÓN PRÁCTICA </w:t>
                          </w:r>
                        </w:p>
                        <w:p w:rsidR="00994BB8"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DE METODOLOGÍA CIENTÍFICA</w:t>
                          </w:r>
                          <w:r w:rsidR="00EC3FE3">
                            <w:rPr>
                              <w:rFonts w:eastAsia="Adobe Fan Heiti Std B" w:cstheme="minorHAnsi"/>
                              <w:b/>
                              <w:color w:val="FFFFFF" w:themeColor="background1"/>
                              <w:sz w:val="24"/>
                              <w:szCs w:val="24"/>
                              <w:lang w:val="es-AR"/>
                            </w:rPr>
                            <w:t xml:space="preserve"> PARA LA</w:t>
                          </w:r>
                          <w:r>
                            <w:rPr>
                              <w:rFonts w:eastAsia="Adobe Fan Heiti Std B" w:cstheme="minorHAnsi"/>
                              <w:b/>
                              <w:color w:val="FFFFFF" w:themeColor="background1"/>
                              <w:sz w:val="24"/>
                              <w:szCs w:val="24"/>
                              <w:lang w:val="es-AR"/>
                            </w:rPr>
                            <w:t xml:space="preserve"> </w:t>
                          </w:r>
                          <w:r w:rsidR="00EC3FE3">
                            <w:rPr>
                              <w:rFonts w:eastAsia="Adobe Fan Heiti Std B" w:cstheme="minorHAnsi"/>
                              <w:b/>
                              <w:color w:val="FFFFFF" w:themeColor="background1"/>
                              <w:sz w:val="24"/>
                              <w:szCs w:val="24"/>
                              <w:lang w:val="es-AR"/>
                            </w:rPr>
                            <w:t>DETECCIÓN DEL ENGAÑO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0 Cuadro de texto" o:spid="_x0000_s1026" type="#_x0000_t202" style="position:absolute;left:0;text-align:left;margin-left:-8.85pt;margin-top:-22.85pt;width:428.9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" filled="f" stroked="f" strokeweight=".5pt">
              <v:path arrowok="t"/>
              <v:textbox>
                <w:txbxContent>
                  <w:p w:rsidR="00EC3FE3"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 xml:space="preserve">CURSO DE FORMACIÓN EN APLICACIÓN PRÁCTICA </w:t>
                    </w:r>
                  </w:p>
                  <w:p w:rsidR="00994BB8"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DE METODOLOGÍA CIENTÍFICA</w:t>
                    </w:r>
                    <w:r w:rsidR="00EC3FE3">
                      <w:rPr>
                        <w:rFonts w:eastAsia="Adobe Fan Heiti Std B" w:cstheme="minorHAnsi"/>
                        <w:b/>
                        <w:color w:val="FFFFFF" w:themeColor="background1"/>
                        <w:sz w:val="24"/>
                        <w:szCs w:val="24"/>
                        <w:lang w:val="es-AR"/>
                      </w:rPr>
                      <w:t xml:space="preserve"> PARA LA</w:t>
                    </w:r>
                    <w:r>
                      <w:rPr>
                        <w:rFonts w:eastAsia="Adobe Fan Heiti Std B" w:cstheme="minorHAnsi"/>
                        <w:b/>
                        <w:color w:val="FFFFFF" w:themeColor="background1"/>
                        <w:sz w:val="24"/>
                        <w:szCs w:val="24"/>
                        <w:lang w:val="es-AR"/>
                      </w:rPr>
                      <w:t xml:space="preserve"> </w:t>
                    </w:r>
                    <w:r w:rsidR="00EC3FE3">
                      <w:rPr>
                        <w:rFonts w:eastAsia="Adobe Fan Heiti Std B" w:cstheme="minorHAnsi"/>
                        <w:b/>
                        <w:color w:val="FFFFFF" w:themeColor="background1"/>
                        <w:sz w:val="24"/>
                        <w:szCs w:val="24"/>
                        <w:lang w:val="es-AR"/>
                      </w:rPr>
                      <w:t>DETECCIÓN DEL ENGAÑO</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simplePos x="0" y="0"/>
              <wp:positionH relativeFrom="margin">
                <wp:posOffset>-899160</wp:posOffset>
              </wp:positionH>
              <wp:positionV relativeFrom="paragraph">
                <wp:posOffset>-291465</wp:posOffset>
              </wp:positionV>
              <wp:extent cx="7199630" cy="647700"/>
              <wp:effectExtent l="0" t="3810" r="0" b="0"/>
              <wp:wrapNone/>
              <wp:docPr id="8"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647700"/>
                      </a:xfrm>
                      <a:prstGeom prst="rect">
                        <a:avLst/>
                      </a:prstGeom>
                      <a:solidFill>
                        <a:schemeClr val="accent4">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70.8pt;margin-top:-22.95pt;width:566.9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" fillcolor="#5f497a [2407]" stroked="f" strokeweight="2pt">
              <w10:wrap anchorx="margin"/>
            </v:rect>
          </w:pict>
        </mc:Fallback>
      </mc:AlternateContent>
    </w:r>
  </w:p>
  <w:p w:rsidR="00CB5E50" w:rsidRDefault="008930C5">
    <w:pPr>
      <w:pStyle w:val="Encabezado"/>
    </w:pPr>
    <w:r>
      <w:rPr>
        <w:noProof/>
        <w:lang w:val="es-ES" w:eastAsia="es-ES"/>
      </w:rPr>
      <mc:AlternateContent>
        <mc:Choice Requires="wps">
          <w:drawing>
            <wp:anchor distT="0" distB="0" distL="114300" distR="114300" simplePos="0" relativeHeight="251670528" behindDoc="0" locked="0" layoutInCell="1" allowOverlap="1" wp14:anchorId="55C1B90B" wp14:editId="03E4D176">
              <wp:simplePos x="0" y="0"/>
              <wp:positionH relativeFrom="column">
                <wp:posOffset>-112395</wp:posOffset>
              </wp:positionH>
              <wp:positionV relativeFrom="paragraph">
                <wp:posOffset>209550</wp:posOffset>
              </wp:positionV>
              <wp:extent cx="5827395" cy="54102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73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10D6" w:rsidRDefault="008930C5" w:rsidP="008930C5">
                          <w:pPr>
                            <w:spacing w:line="240" w:lineRule="auto"/>
                            <w:rPr>
                              <w:rFonts w:eastAsia="Adobe Fan Heiti Std B" w:cstheme="minorHAnsi"/>
                              <w:b/>
                              <w:sz w:val="24"/>
                              <w:szCs w:val="24"/>
                              <w:lang w:val="es-AR"/>
                            </w:rPr>
                          </w:pPr>
                          <w:r>
                            <w:rPr>
                              <w:rFonts w:eastAsia="Adobe Fan Heiti Std B" w:cstheme="minorHAnsi"/>
                              <w:b/>
                              <w:sz w:val="24"/>
                              <w:szCs w:val="24"/>
                              <w:lang w:val="es-AR"/>
                            </w:rPr>
                            <w:t>AFFUN  - ASOCIACIÓN DE FISCALES Y FUNCIONARIOS NACIONALES</w:t>
                          </w:r>
                          <w:r w:rsidR="00A207C4">
                            <w:rPr>
                              <w:rFonts w:eastAsia="Adobe Fan Heiti Std B" w:cstheme="minorHAnsi"/>
                              <w:b/>
                              <w:sz w:val="24"/>
                              <w:szCs w:val="24"/>
                              <w:lang w:val="es-AR"/>
                            </w:rPr>
                            <w:t xml:space="preserve"> </w:t>
                          </w:r>
                        </w:p>
                        <w:p w:rsidR="008930C5" w:rsidRDefault="008930C5">
                          <w:pPr>
                            <w:rPr>
                              <w:rFonts w:eastAsia="Adobe Fan Heiti Std B" w:cstheme="minorHAnsi"/>
                              <w:b/>
                              <w:sz w:val="24"/>
                              <w:szCs w:val="24"/>
                              <w:lang w:val="es-AR"/>
                            </w:rPr>
                          </w:pPr>
                          <w:r>
                            <w:rPr>
                              <w:rFonts w:eastAsia="Adobe Fan Heiti Std B" w:cstheme="minorHAnsi"/>
                              <w:b/>
                              <w:sz w:val="24"/>
                              <w:szCs w:val="24"/>
                              <w:lang w:val="es-AR"/>
                            </w:rPr>
                            <w:t>Alsina</w:t>
                          </w:r>
                          <w:r w:rsidR="00A207C4">
                            <w:rPr>
                              <w:rFonts w:eastAsia="Adobe Fan Heiti Std B" w:cstheme="minorHAnsi"/>
                              <w:b/>
                              <w:sz w:val="24"/>
                              <w:szCs w:val="24"/>
                              <w:lang w:val="es-AR"/>
                            </w:rPr>
                            <w:t xml:space="preserve"> 2028, 2 PISO, CABA.</w:t>
                          </w:r>
                        </w:p>
                        <w:p w:rsidR="008930C5" w:rsidRPr="00610950" w:rsidRDefault="008930C5">
                          <w:pP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7" type="#_x0000_t202" style="position:absolute;left:0;text-align:left;margin-left:-8.85pt;margin-top:16.5pt;width:458.85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" filled="f" stroked="f" strokeweight=".5pt">
              <v:path arrowok="t"/>
              <v:textbox>
                <w:txbxContent>
                  <w:p w:rsidR="009510D6" w:rsidRDefault="008930C5" w:rsidP="008930C5">
                    <w:pPr>
                      <w:spacing w:line="240" w:lineRule="auto"/>
                      <w:rPr>
                        <w:rFonts w:eastAsia="Adobe Fan Heiti Std B" w:cstheme="minorHAnsi"/>
                        <w:b/>
                        <w:sz w:val="24"/>
                        <w:szCs w:val="24"/>
                        <w:lang w:val="es-AR"/>
                      </w:rPr>
                    </w:pPr>
                    <w:r>
                      <w:rPr>
                        <w:rFonts w:eastAsia="Adobe Fan Heiti Std B" w:cstheme="minorHAnsi"/>
                        <w:b/>
                        <w:sz w:val="24"/>
                        <w:szCs w:val="24"/>
                        <w:lang w:val="es-AR"/>
                      </w:rPr>
                      <w:t>AFFUN  - ASOCIACIÓN DE FISCALES Y FUNCIONARIOS NACIONALES</w:t>
                    </w:r>
                    <w:r w:rsidR="00A207C4">
                      <w:rPr>
                        <w:rFonts w:eastAsia="Adobe Fan Heiti Std B" w:cstheme="minorHAnsi"/>
                        <w:b/>
                        <w:sz w:val="24"/>
                        <w:szCs w:val="24"/>
                        <w:lang w:val="es-AR"/>
                      </w:rPr>
                      <w:t xml:space="preserve"> </w:t>
                    </w:r>
                  </w:p>
                  <w:p w:rsidR="008930C5" w:rsidRDefault="008930C5">
                    <w:pPr>
                      <w:rPr>
                        <w:rFonts w:eastAsia="Adobe Fan Heiti Std B" w:cstheme="minorHAnsi"/>
                        <w:b/>
                        <w:sz w:val="24"/>
                        <w:szCs w:val="24"/>
                        <w:lang w:val="es-AR"/>
                      </w:rPr>
                    </w:pPr>
                    <w:r>
                      <w:rPr>
                        <w:rFonts w:eastAsia="Adobe Fan Heiti Std B" w:cstheme="minorHAnsi"/>
                        <w:b/>
                        <w:sz w:val="24"/>
                        <w:szCs w:val="24"/>
                        <w:lang w:val="es-AR"/>
                      </w:rPr>
                      <w:t>Alsina</w:t>
                    </w:r>
                    <w:r w:rsidR="00A207C4">
                      <w:rPr>
                        <w:rFonts w:eastAsia="Adobe Fan Heiti Std B" w:cstheme="minorHAnsi"/>
                        <w:b/>
                        <w:sz w:val="24"/>
                        <w:szCs w:val="24"/>
                        <w:lang w:val="es-AR"/>
                      </w:rPr>
                      <w:t xml:space="preserve"> 2028, 2 PISO, CABA.</w:t>
                    </w:r>
                  </w:p>
                  <w:p w:rsidR="008930C5" w:rsidRPr="00610950" w:rsidRDefault="008930C5">
                    <w:pPr>
                      <w:rPr>
                        <w:lang w:val="es-AR"/>
                      </w:rPr>
                    </w:pPr>
                  </w:p>
                </w:txbxContent>
              </v:textbox>
            </v:shap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2E034158" wp14:editId="4DEE9B1E">
              <wp:simplePos x="0" y="0"/>
              <wp:positionH relativeFrom="margin">
                <wp:posOffset>-897255</wp:posOffset>
              </wp:positionH>
              <wp:positionV relativeFrom="paragraph">
                <wp:posOffset>186690</wp:posOffset>
              </wp:positionV>
              <wp:extent cx="7199630" cy="670560"/>
              <wp:effectExtent l="0" t="0" r="1270" b="0"/>
              <wp:wrapNone/>
              <wp:docPr id="4" name="1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670560"/>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4BB8" w:rsidRDefault="00994BB8" w:rsidP="00994BB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8 Rectángulo" o:spid="_x0000_s1028" style="position:absolute;left:0;text-align:left;margin-left:-70.65pt;margin-top:14.7pt;width:566.9pt;height:5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" fillcolor="#a5a5a5 [2092]" stroked="f" strokeweight="2pt">
              <v:textbox>
                <w:txbxContent>
                  <w:p w:rsidR="00994BB8" w:rsidRDefault="00994BB8" w:rsidP="00994BB8">
                    <w:pPr>
                      <w:jc w:val="center"/>
                    </w:pPr>
                  </w:p>
                </w:txbxContent>
              </v:textbox>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236"/>
    <w:multiLevelType w:val="hybridMultilevel"/>
    <w:tmpl w:val="F3D24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4426B8"/>
    <w:multiLevelType w:val="hybridMultilevel"/>
    <w:tmpl w:val="1C1827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31CF0C07"/>
    <w:multiLevelType w:val="hybridMultilevel"/>
    <w:tmpl w:val="4EE06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0B43A6"/>
    <w:multiLevelType w:val="hybridMultilevel"/>
    <w:tmpl w:val="103C4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5B53A4"/>
    <w:multiLevelType w:val="hybridMultilevel"/>
    <w:tmpl w:val="2592CC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5D932A7C"/>
    <w:multiLevelType w:val="hybridMultilevel"/>
    <w:tmpl w:val="C49039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617768C6"/>
    <w:multiLevelType w:val="hybridMultilevel"/>
    <w:tmpl w:val="D442A2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6EAC1B24"/>
    <w:multiLevelType w:val="hybridMultilevel"/>
    <w:tmpl w:val="CC404B5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73C35901"/>
    <w:multiLevelType w:val="hybridMultilevel"/>
    <w:tmpl w:val="AD1A751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7DE03FFE"/>
    <w:multiLevelType w:val="hybridMultilevel"/>
    <w:tmpl w:val="602A95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9"/>
  </w:num>
  <w:num w:numId="4">
    <w:abstractNumId w:val="5"/>
  </w:num>
  <w:num w:numId="5">
    <w:abstractNumId w:val="3"/>
  </w:num>
  <w:num w:numId="6">
    <w:abstractNumId w:val="0"/>
  </w:num>
  <w:num w:numId="7">
    <w:abstractNumId w:val="2"/>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96A"/>
    <w:rsid w:val="0000277A"/>
    <w:rsid w:val="000032B6"/>
    <w:rsid w:val="000077A8"/>
    <w:rsid w:val="0001543E"/>
    <w:rsid w:val="0001742F"/>
    <w:rsid w:val="0002266F"/>
    <w:rsid w:val="000338AC"/>
    <w:rsid w:val="000360CB"/>
    <w:rsid w:val="0004152B"/>
    <w:rsid w:val="0004215E"/>
    <w:rsid w:val="00043ACE"/>
    <w:rsid w:val="00047569"/>
    <w:rsid w:val="00056994"/>
    <w:rsid w:val="00073D8D"/>
    <w:rsid w:val="00080E0F"/>
    <w:rsid w:val="000940BA"/>
    <w:rsid w:val="00096B21"/>
    <w:rsid w:val="000978E8"/>
    <w:rsid w:val="000A1CA9"/>
    <w:rsid w:val="000A32D1"/>
    <w:rsid w:val="000A6E93"/>
    <w:rsid w:val="000B398C"/>
    <w:rsid w:val="000C389A"/>
    <w:rsid w:val="000C61E3"/>
    <w:rsid w:val="000D4738"/>
    <w:rsid w:val="000E3AD6"/>
    <w:rsid w:val="000E74E5"/>
    <w:rsid w:val="001105F0"/>
    <w:rsid w:val="0011269F"/>
    <w:rsid w:val="00116E0A"/>
    <w:rsid w:val="00140025"/>
    <w:rsid w:val="0014199B"/>
    <w:rsid w:val="001455DA"/>
    <w:rsid w:val="00146FF3"/>
    <w:rsid w:val="00152980"/>
    <w:rsid w:val="0015336D"/>
    <w:rsid w:val="0016290E"/>
    <w:rsid w:val="00174C03"/>
    <w:rsid w:val="00197FFB"/>
    <w:rsid w:val="001A7A3E"/>
    <w:rsid w:val="001C5D11"/>
    <w:rsid w:val="001C6606"/>
    <w:rsid w:val="001D7E24"/>
    <w:rsid w:val="001E1553"/>
    <w:rsid w:val="001F4926"/>
    <w:rsid w:val="002210D1"/>
    <w:rsid w:val="002264C8"/>
    <w:rsid w:val="00247E71"/>
    <w:rsid w:val="0027517A"/>
    <w:rsid w:val="00280609"/>
    <w:rsid w:val="00281FA3"/>
    <w:rsid w:val="0028692D"/>
    <w:rsid w:val="00294252"/>
    <w:rsid w:val="002956F6"/>
    <w:rsid w:val="002D7952"/>
    <w:rsid w:val="002E170B"/>
    <w:rsid w:val="002E4997"/>
    <w:rsid w:val="002F1002"/>
    <w:rsid w:val="002F57F1"/>
    <w:rsid w:val="002F5BAB"/>
    <w:rsid w:val="00311418"/>
    <w:rsid w:val="00323B20"/>
    <w:rsid w:val="0033780F"/>
    <w:rsid w:val="00341D93"/>
    <w:rsid w:val="00343A55"/>
    <w:rsid w:val="003449FD"/>
    <w:rsid w:val="00367746"/>
    <w:rsid w:val="00375C1E"/>
    <w:rsid w:val="003820A2"/>
    <w:rsid w:val="003947CF"/>
    <w:rsid w:val="0039499E"/>
    <w:rsid w:val="00395D05"/>
    <w:rsid w:val="003A3023"/>
    <w:rsid w:val="003A3DFC"/>
    <w:rsid w:val="003C49D3"/>
    <w:rsid w:val="003C7E4F"/>
    <w:rsid w:val="003E117E"/>
    <w:rsid w:val="003E468B"/>
    <w:rsid w:val="003E5847"/>
    <w:rsid w:val="003E6807"/>
    <w:rsid w:val="00405DDC"/>
    <w:rsid w:val="004077F0"/>
    <w:rsid w:val="00425C04"/>
    <w:rsid w:val="00441DA9"/>
    <w:rsid w:val="004569D9"/>
    <w:rsid w:val="004607E4"/>
    <w:rsid w:val="00462780"/>
    <w:rsid w:val="00467046"/>
    <w:rsid w:val="004802E7"/>
    <w:rsid w:val="004926C2"/>
    <w:rsid w:val="004A7396"/>
    <w:rsid w:val="004B38E0"/>
    <w:rsid w:val="004B7507"/>
    <w:rsid w:val="004D42EA"/>
    <w:rsid w:val="004D783D"/>
    <w:rsid w:val="004D7A44"/>
    <w:rsid w:val="004F7926"/>
    <w:rsid w:val="00505DA4"/>
    <w:rsid w:val="00505F34"/>
    <w:rsid w:val="00512FB0"/>
    <w:rsid w:val="00522DE9"/>
    <w:rsid w:val="00523432"/>
    <w:rsid w:val="00523778"/>
    <w:rsid w:val="0053460D"/>
    <w:rsid w:val="005369B2"/>
    <w:rsid w:val="0055065D"/>
    <w:rsid w:val="00564367"/>
    <w:rsid w:val="00565754"/>
    <w:rsid w:val="00583451"/>
    <w:rsid w:val="0059106E"/>
    <w:rsid w:val="00591691"/>
    <w:rsid w:val="005A30B4"/>
    <w:rsid w:val="005B06C6"/>
    <w:rsid w:val="005B1A93"/>
    <w:rsid w:val="005C63EA"/>
    <w:rsid w:val="005F58C4"/>
    <w:rsid w:val="00603F06"/>
    <w:rsid w:val="00610950"/>
    <w:rsid w:val="006246E6"/>
    <w:rsid w:val="00627F38"/>
    <w:rsid w:val="00653049"/>
    <w:rsid w:val="00661F4E"/>
    <w:rsid w:val="0067235B"/>
    <w:rsid w:val="0067273B"/>
    <w:rsid w:val="00676A9A"/>
    <w:rsid w:val="00681D23"/>
    <w:rsid w:val="00685074"/>
    <w:rsid w:val="006955F8"/>
    <w:rsid w:val="00696EB4"/>
    <w:rsid w:val="006A545B"/>
    <w:rsid w:val="006C4732"/>
    <w:rsid w:val="006E1199"/>
    <w:rsid w:val="006E7EF6"/>
    <w:rsid w:val="006F0F5B"/>
    <w:rsid w:val="006F2029"/>
    <w:rsid w:val="0070292B"/>
    <w:rsid w:val="0070451E"/>
    <w:rsid w:val="00734B9F"/>
    <w:rsid w:val="0073565D"/>
    <w:rsid w:val="00735D63"/>
    <w:rsid w:val="007425D1"/>
    <w:rsid w:val="00747EA2"/>
    <w:rsid w:val="007554CE"/>
    <w:rsid w:val="0076693E"/>
    <w:rsid w:val="0076714E"/>
    <w:rsid w:val="0076744E"/>
    <w:rsid w:val="007713B6"/>
    <w:rsid w:val="007738A7"/>
    <w:rsid w:val="0078749E"/>
    <w:rsid w:val="007918AE"/>
    <w:rsid w:val="007D4414"/>
    <w:rsid w:val="007D7613"/>
    <w:rsid w:val="007E1108"/>
    <w:rsid w:val="007E4376"/>
    <w:rsid w:val="007E5564"/>
    <w:rsid w:val="007E693B"/>
    <w:rsid w:val="00811244"/>
    <w:rsid w:val="00821537"/>
    <w:rsid w:val="00834089"/>
    <w:rsid w:val="008400A1"/>
    <w:rsid w:val="008534EE"/>
    <w:rsid w:val="00863835"/>
    <w:rsid w:val="008650E1"/>
    <w:rsid w:val="00881DEC"/>
    <w:rsid w:val="008930C5"/>
    <w:rsid w:val="008A2295"/>
    <w:rsid w:val="008B36F9"/>
    <w:rsid w:val="008B4E89"/>
    <w:rsid w:val="008C15D5"/>
    <w:rsid w:val="008C570F"/>
    <w:rsid w:val="008D0A4F"/>
    <w:rsid w:val="008E6255"/>
    <w:rsid w:val="008F064B"/>
    <w:rsid w:val="008F193F"/>
    <w:rsid w:val="008F3278"/>
    <w:rsid w:val="00902C26"/>
    <w:rsid w:val="00905361"/>
    <w:rsid w:val="009367B2"/>
    <w:rsid w:val="009510D6"/>
    <w:rsid w:val="00963560"/>
    <w:rsid w:val="00990A91"/>
    <w:rsid w:val="00994BB8"/>
    <w:rsid w:val="009A6742"/>
    <w:rsid w:val="009C5A31"/>
    <w:rsid w:val="009C624B"/>
    <w:rsid w:val="009D3856"/>
    <w:rsid w:val="009E3837"/>
    <w:rsid w:val="009F0681"/>
    <w:rsid w:val="009F66A3"/>
    <w:rsid w:val="00A00DD3"/>
    <w:rsid w:val="00A02F1D"/>
    <w:rsid w:val="00A048A0"/>
    <w:rsid w:val="00A207C4"/>
    <w:rsid w:val="00A26BA0"/>
    <w:rsid w:val="00A31709"/>
    <w:rsid w:val="00A32E98"/>
    <w:rsid w:val="00A416A4"/>
    <w:rsid w:val="00A51423"/>
    <w:rsid w:val="00A534D6"/>
    <w:rsid w:val="00A56BD5"/>
    <w:rsid w:val="00A850E4"/>
    <w:rsid w:val="00A87B0E"/>
    <w:rsid w:val="00A9676B"/>
    <w:rsid w:val="00A978E4"/>
    <w:rsid w:val="00AA110A"/>
    <w:rsid w:val="00AA5C17"/>
    <w:rsid w:val="00AA765C"/>
    <w:rsid w:val="00AB0FFE"/>
    <w:rsid w:val="00AB228F"/>
    <w:rsid w:val="00AB6A84"/>
    <w:rsid w:val="00AC2575"/>
    <w:rsid w:val="00AC5512"/>
    <w:rsid w:val="00AD2D22"/>
    <w:rsid w:val="00AD5ECA"/>
    <w:rsid w:val="00AF01DD"/>
    <w:rsid w:val="00AF50C8"/>
    <w:rsid w:val="00AF67BE"/>
    <w:rsid w:val="00B10900"/>
    <w:rsid w:val="00B2247B"/>
    <w:rsid w:val="00B42DF6"/>
    <w:rsid w:val="00B9496A"/>
    <w:rsid w:val="00B96967"/>
    <w:rsid w:val="00BB290F"/>
    <w:rsid w:val="00BF6909"/>
    <w:rsid w:val="00BF7868"/>
    <w:rsid w:val="00BF78B8"/>
    <w:rsid w:val="00C17584"/>
    <w:rsid w:val="00C201CF"/>
    <w:rsid w:val="00C20A42"/>
    <w:rsid w:val="00C20FED"/>
    <w:rsid w:val="00C3070F"/>
    <w:rsid w:val="00C35DBA"/>
    <w:rsid w:val="00C66F06"/>
    <w:rsid w:val="00C672C3"/>
    <w:rsid w:val="00C6795E"/>
    <w:rsid w:val="00C70CC0"/>
    <w:rsid w:val="00C75300"/>
    <w:rsid w:val="00C96243"/>
    <w:rsid w:val="00CA5C47"/>
    <w:rsid w:val="00CA6B51"/>
    <w:rsid w:val="00CA6FFC"/>
    <w:rsid w:val="00CB5E50"/>
    <w:rsid w:val="00CC2933"/>
    <w:rsid w:val="00CC418D"/>
    <w:rsid w:val="00CC7C98"/>
    <w:rsid w:val="00CD17C6"/>
    <w:rsid w:val="00CD1BDF"/>
    <w:rsid w:val="00CE08C4"/>
    <w:rsid w:val="00CE7AAD"/>
    <w:rsid w:val="00CF435E"/>
    <w:rsid w:val="00D126BF"/>
    <w:rsid w:val="00D12E61"/>
    <w:rsid w:val="00D14A5C"/>
    <w:rsid w:val="00D23E53"/>
    <w:rsid w:val="00D25BF2"/>
    <w:rsid w:val="00D2675C"/>
    <w:rsid w:val="00D548D3"/>
    <w:rsid w:val="00D551C6"/>
    <w:rsid w:val="00D62F5C"/>
    <w:rsid w:val="00D65A88"/>
    <w:rsid w:val="00D817C9"/>
    <w:rsid w:val="00D86D9B"/>
    <w:rsid w:val="00D8730C"/>
    <w:rsid w:val="00DA0D51"/>
    <w:rsid w:val="00DA284A"/>
    <w:rsid w:val="00DB4271"/>
    <w:rsid w:val="00DC00F0"/>
    <w:rsid w:val="00DC0819"/>
    <w:rsid w:val="00DD11DA"/>
    <w:rsid w:val="00DF2B08"/>
    <w:rsid w:val="00E00676"/>
    <w:rsid w:val="00E102D7"/>
    <w:rsid w:val="00E15AD4"/>
    <w:rsid w:val="00E17B18"/>
    <w:rsid w:val="00E402D9"/>
    <w:rsid w:val="00E62BD0"/>
    <w:rsid w:val="00E8262C"/>
    <w:rsid w:val="00EA4599"/>
    <w:rsid w:val="00EA6272"/>
    <w:rsid w:val="00EA7017"/>
    <w:rsid w:val="00EC3FE3"/>
    <w:rsid w:val="00EC665A"/>
    <w:rsid w:val="00EE5324"/>
    <w:rsid w:val="00EF7D7D"/>
    <w:rsid w:val="00F01E5B"/>
    <w:rsid w:val="00F155EA"/>
    <w:rsid w:val="00F26E33"/>
    <w:rsid w:val="00F35751"/>
    <w:rsid w:val="00F51CBA"/>
    <w:rsid w:val="00F647D7"/>
    <w:rsid w:val="00F70C92"/>
    <w:rsid w:val="00F73B1B"/>
    <w:rsid w:val="00F8199E"/>
    <w:rsid w:val="00F829B1"/>
    <w:rsid w:val="00FA7EC0"/>
    <w:rsid w:val="00FB0F87"/>
    <w:rsid w:val="00FC66E9"/>
    <w:rsid w:val="00FC6A71"/>
    <w:rsid w:val="00FF0644"/>
    <w:rsid w:val="00FF7C8F"/>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F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6272"/>
    <w:pPr>
      <w:ind w:left="720"/>
      <w:contextualSpacing/>
    </w:pPr>
  </w:style>
  <w:style w:type="paragraph" w:styleId="Textodeglobo">
    <w:name w:val="Balloon Text"/>
    <w:basedOn w:val="Normal"/>
    <w:link w:val="TextodegloboCar"/>
    <w:uiPriority w:val="99"/>
    <w:semiHidden/>
    <w:unhideWhenUsed/>
    <w:rsid w:val="0033780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80F"/>
    <w:rPr>
      <w:rFonts w:ascii="Tahoma" w:hAnsi="Tahoma" w:cs="Tahoma"/>
      <w:sz w:val="16"/>
      <w:szCs w:val="16"/>
    </w:rPr>
  </w:style>
  <w:style w:type="paragraph" w:styleId="Encabezado">
    <w:name w:val="header"/>
    <w:basedOn w:val="Normal"/>
    <w:link w:val="EncabezadoCar"/>
    <w:uiPriority w:val="99"/>
    <w:unhideWhenUsed/>
    <w:rsid w:val="00CB5E5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B5E50"/>
  </w:style>
  <w:style w:type="paragraph" w:styleId="Piedepgina">
    <w:name w:val="footer"/>
    <w:basedOn w:val="Normal"/>
    <w:link w:val="PiedepginaCar"/>
    <w:uiPriority w:val="99"/>
    <w:unhideWhenUsed/>
    <w:rsid w:val="00CB5E5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B5E50"/>
  </w:style>
  <w:style w:type="character" w:styleId="Hipervnculo">
    <w:name w:val="Hyperlink"/>
    <w:basedOn w:val="Fuentedeprrafopredeter"/>
    <w:uiPriority w:val="99"/>
    <w:unhideWhenUsed/>
    <w:rsid w:val="002F1002"/>
    <w:rPr>
      <w:color w:val="0000FF" w:themeColor="hyperlink"/>
      <w:u w:val="single"/>
    </w:rPr>
  </w:style>
  <w:style w:type="character" w:styleId="Refdenotaalpie">
    <w:name w:val="footnote reference"/>
    <w:semiHidden/>
    <w:rsid w:val="0073565D"/>
    <w:rPr>
      <w:vertAlign w:val="superscript"/>
    </w:rPr>
  </w:style>
  <w:style w:type="paragraph" w:styleId="Textodecuerpo3">
    <w:name w:val="Body Text 3"/>
    <w:basedOn w:val="Normal"/>
    <w:link w:val="Textodecuerpo3Car"/>
    <w:semiHidden/>
    <w:rsid w:val="0073565D"/>
    <w:pPr>
      <w:spacing w:after="120" w:line="240" w:lineRule="auto"/>
      <w:jc w:val="left"/>
    </w:pPr>
    <w:rPr>
      <w:rFonts w:ascii="Times New Roman" w:eastAsia="Times New Roman" w:hAnsi="Times New Roman" w:cs="Times New Roman"/>
      <w:sz w:val="16"/>
      <w:szCs w:val="20"/>
      <w:lang w:val="en-US" w:eastAsia="es-ES"/>
    </w:rPr>
  </w:style>
  <w:style w:type="character" w:customStyle="1" w:styleId="Textodecuerpo3Car">
    <w:name w:val="Texto de cuerpo 3 Car"/>
    <w:basedOn w:val="Fuentedeprrafopredeter"/>
    <w:link w:val="Textodecuerpo3"/>
    <w:semiHidden/>
    <w:rsid w:val="0073565D"/>
    <w:rPr>
      <w:rFonts w:ascii="Times New Roman" w:eastAsia="Times New Roman" w:hAnsi="Times New Roman" w:cs="Times New Roman"/>
      <w:sz w:val="16"/>
      <w:szCs w:val="20"/>
      <w:lang w:val="en-US" w:eastAsia="es-ES"/>
    </w:rPr>
  </w:style>
  <w:style w:type="paragraph" w:styleId="Sangra3detdecuerpo">
    <w:name w:val="Body Text Indent 3"/>
    <w:basedOn w:val="Normal"/>
    <w:link w:val="Sangra3detdecuerpoCar"/>
    <w:semiHidden/>
    <w:rsid w:val="0073565D"/>
    <w:pPr>
      <w:spacing w:after="120" w:line="240" w:lineRule="auto"/>
      <w:ind w:left="283"/>
      <w:jc w:val="left"/>
    </w:pPr>
    <w:rPr>
      <w:rFonts w:ascii="Times New Roman" w:eastAsia="Times New Roman" w:hAnsi="Times New Roman" w:cs="Times New Roman"/>
      <w:sz w:val="16"/>
      <w:szCs w:val="20"/>
      <w:lang w:val="es-AR" w:eastAsia="es-ES"/>
    </w:rPr>
  </w:style>
  <w:style w:type="character" w:customStyle="1" w:styleId="Sangra3detdecuerpoCar">
    <w:name w:val="Sangría 3 de t. de cuerpo Car"/>
    <w:basedOn w:val="Fuentedeprrafopredeter"/>
    <w:link w:val="Sangra3detdecuerpo"/>
    <w:semiHidden/>
    <w:rsid w:val="0073565D"/>
    <w:rPr>
      <w:rFonts w:ascii="Times New Roman" w:eastAsia="Times New Roman" w:hAnsi="Times New Roman" w:cs="Times New Roman"/>
      <w:sz w:val="16"/>
      <w:szCs w:val="20"/>
      <w:lang w:val="es-AR" w:eastAsia="es-ES"/>
    </w:rPr>
  </w:style>
  <w:style w:type="paragraph" w:styleId="Textodecuerpo2">
    <w:name w:val="Body Text 2"/>
    <w:basedOn w:val="Normal"/>
    <w:link w:val="Textodecuerpo2Car"/>
    <w:semiHidden/>
    <w:rsid w:val="0073565D"/>
    <w:pPr>
      <w:spacing w:after="120" w:line="480" w:lineRule="auto"/>
      <w:jc w:val="left"/>
    </w:pPr>
    <w:rPr>
      <w:rFonts w:ascii="Times New Roman" w:eastAsia="Times New Roman" w:hAnsi="Times New Roman" w:cs="Times New Roman"/>
      <w:sz w:val="24"/>
      <w:szCs w:val="20"/>
      <w:lang w:val="es-AR" w:eastAsia="es-ES"/>
    </w:rPr>
  </w:style>
  <w:style w:type="character" w:customStyle="1" w:styleId="Textodecuerpo2Car">
    <w:name w:val="Texto de cuerpo 2 Car"/>
    <w:basedOn w:val="Fuentedeprrafopredeter"/>
    <w:link w:val="Textodecuerpo2"/>
    <w:semiHidden/>
    <w:rsid w:val="0073565D"/>
    <w:rPr>
      <w:rFonts w:ascii="Times New Roman" w:eastAsia="Times New Roman" w:hAnsi="Times New Roman" w:cs="Times New Roman"/>
      <w:sz w:val="24"/>
      <w:szCs w:val="20"/>
      <w:lang w:val="es-AR" w:eastAsia="es-ES"/>
    </w:rPr>
  </w:style>
  <w:style w:type="paragraph" w:styleId="Textonotapie">
    <w:name w:val="footnote text"/>
    <w:basedOn w:val="Normal"/>
    <w:link w:val="TextonotapieCar"/>
    <w:semiHidden/>
    <w:rsid w:val="0073565D"/>
    <w:pPr>
      <w:spacing w:line="240" w:lineRule="auto"/>
      <w:jc w:val="left"/>
    </w:pPr>
    <w:rPr>
      <w:rFonts w:ascii="Times New Roman" w:eastAsia="Times New Roman" w:hAnsi="Times New Roman" w:cs="Times New Roman"/>
      <w:sz w:val="20"/>
      <w:szCs w:val="20"/>
      <w:lang w:val="es-AR" w:eastAsia="es-ES"/>
    </w:rPr>
  </w:style>
  <w:style w:type="character" w:customStyle="1" w:styleId="TextonotapieCar">
    <w:name w:val="Texto nota pie Car"/>
    <w:basedOn w:val="Fuentedeprrafopredeter"/>
    <w:link w:val="Textonotapie"/>
    <w:semiHidden/>
    <w:rsid w:val="0073565D"/>
    <w:rPr>
      <w:rFonts w:ascii="Times New Roman" w:eastAsia="Times New Roman" w:hAnsi="Times New Roman" w:cs="Times New Roman"/>
      <w:sz w:val="20"/>
      <w:szCs w:val="20"/>
      <w:lang w:val="es-AR" w:eastAsia="es-ES"/>
    </w:rPr>
  </w:style>
  <w:style w:type="paragraph" w:styleId="Textodecuerpo">
    <w:name w:val="Body Text"/>
    <w:basedOn w:val="Normal"/>
    <w:link w:val="TextodecuerpoCar"/>
    <w:uiPriority w:val="99"/>
    <w:semiHidden/>
    <w:unhideWhenUsed/>
    <w:rsid w:val="0073565D"/>
    <w:pPr>
      <w:spacing w:after="120" w:line="276" w:lineRule="auto"/>
      <w:jc w:val="left"/>
    </w:pPr>
    <w:rPr>
      <w:rFonts w:ascii="Calibri" w:eastAsia="Calibri" w:hAnsi="Calibri" w:cs="Times New Roman"/>
    </w:rPr>
  </w:style>
  <w:style w:type="character" w:customStyle="1" w:styleId="TextodecuerpoCar">
    <w:name w:val="Texto de cuerpo Car"/>
    <w:basedOn w:val="Fuentedeprrafopredeter"/>
    <w:link w:val="Textodecuerpo"/>
    <w:uiPriority w:val="99"/>
    <w:semiHidden/>
    <w:rsid w:val="0073565D"/>
    <w:rPr>
      <w:rFonts w:ascii="Calibri" w:eastAsia="Calibri" w:hAnsi="Calibri" w:cs="Times New Roman"/>
    </w:rPr>
  </w:style>
  <w:style w:type="paragraph" w:styleId="NormalWeb">
    <w:name w:val="Normal (Web)"/>
    <w:basedOn w:val="Normal"/>
    <w:uiPriority w:val="99"/>
    <w:semiHidden/>
    <w:rsid w:val="0073565D"/>
    <w:pPr>
      <w:spacing w:before="100" w:after="100" w:line="240" w:lineRule="auto"/>
      <w:jc w:val="left"/>
    </w:pPr>
    <w:rPr>
      <w:rFonts w:ascii="Times New Roman" w:eastAsia="Times New Roman" w:hAnsi="Times New Roman" w:cs="Times New Roman"/>
      <w:sz w:val="24"/>
      <w:szCs w:val="20"/>
      <w:lang w:val="es-ES" w:eastAsia="es-ES"/>
    </w:rPr>
  </w:style>
  <w:style w:type="character" w:styleId="Textoennegrita">
    <w:name w:val="Strong"/>
    <w:qFormat/>
    <w:rsid w:val="0073565D"/>
    <w:rPr>
      <w:b/>
      <w:bCs/>
    </w:rPr>
  </w:style>
  <w:style w:type="character" w:customStyle="1" w:styleId="a1">
    <w:name w:val="a1"/>
    <w:rsid w:val="0073565D"/>
    <w:rPr>
      <w:color w:val="008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F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6272"/>
    <w:pPr>
      <w:ind w:left="720"/>
      <w:contextualSpacing/>
    </w:pPr>
  </w:style>
  <w:style w:type="paragraph" w:styleId="Textodeglobo">
    <w:name w:val="Balloon Text"/>
    <w:basedOn w:val="Normal"/>
    <w:link w:val="TextodegloboCar"/>
    <w:uiPriority w:val="99"/>
    <w:semiHidden/>
    <w:unhideWhenUsed/>
    <w:rsid w:val="0033780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80F"/>
    <w:rPr>
      <w:rFonts w:ascii="Tahoma" w:hAnsi="Tahoma" w:cs="Tahoma"/>
      <w:sz w:val="16"/>
      <w:szCs w:val="16"/>
    </w:rPr>
  </w:style>
  <w:style w:type="paragraph" w:styleId="Encabezado">
    <w:name w:val="header"/>
    <w:basedOn w:val="Normal"/>
    <w:link w:val="EncabezadoCar"/>
    <w:uiPriority w:val="99"/>
    <w:unhideWhenUsed/>
    <w:rsid w:val="00CB5E5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B5E50"/>
  </w:style>
  <w:style w:type="paragraph" w:styleId="Piedepgina">
    <w:name w:val="footer"/>
    <w:basedOn w:val="Normal"/>
    <w:link w:val="PiedepginaCar"/>
    <w:uiPriority w:val="99"/>
    <w:unhideWhenUsed/>
    <w:rsid w:val="00CB5E5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B5E50"/>
  </w:style>
  <w:style w:type="character" w:styleId="Hipervnculo">
    <w:name w:val="Hyperlink"/>
    <w:basedOn w:val="Fuentedeprrafopredeter"/>
    <w:uiPriority w:val="99"/>
    <w:unhideWhenUsed/>
    <w:rsid w:val="002F1002"/>
    <w:rPr>
      <w:color w:val="0000FF" w:themeColor="hyperlink"/>
      <w:u w:val="single"/>
    </w:rPr>
  </w:style>
  <w:style w:type="character" w:styleId="Refdenotaalpie">
    <w:name w:val="footnote reference"/>
    <w:semiHidden/>
    <w:rsid w:val="0073565D"/>
    <w:rPr>
      <w:vertAlign w:val="superscript"/>
    </w:rPr>
  </w:style>
  <w:style w:type="paragraph" w:styleId="Textodecuerpo3">
    <w:name w:val="Body Text 3"/>
    <w:basedOn w:val="Normal"/>
    <w:link w:val="Textodecuerpo3Car"/>
    <w:semiHidden/>
    <w:rsid w:val="0073565D"/>
    <w:pPr>
      <w:spacing w:after="120" w:line="240" w:lineRule="auto"/>
      <w:jc w:val="left"/>
    </w:pPr>
    <w:rPr>
      <w:rFonts w:ascii="Times New Roman" w:eastAsia="Times New Roman" w:hAnsi="Times New Roman" w:cs="Times New Roman"/>
      <w:sz w:val="16"/>
      <w:szCs w:val="20"/>
      <w:lang w:val="en-US" w:eastAsia="es-ES"/>
    </w:rPr>
  </w:style>
  <w:style w:type="character" w:customStyle="1" w:styleId="Textodecuerpo3Car">
    <w:name w:val="Texto de cuerpo 3 Car"/>
    <w:basedOn w:val="Fuentedeprrafopredeter"/>
    <w:link w:val="Textodecuerpo3"/>
    <w:semiHidden/>
    <w:rsid w:val="0073565D"/>
    <w:rPr>
      <w:rFonts w:ascii="Times New Roman" w:eastAsia="Times New Roman" w:hAnsi="Times New Roman" w:cs="Times New Roman"/>
      <w:sz w:val="16"/>
      <w:szCs w:val="20"/>
      <w:lang w:val="en-US" w:eastAsia="es-ES"/>
    </w:rPr>
  </w:style>
  <w:style w:type="paragraph" w:styleId="Sangra3detdecuerpo">
    <w:name w:val="Body Text Indent 3"/>
    <w:basedOn w:val="Normal"/>
    <w:link w:val="Sangra3detdecuerpoCar"/>
    <w:semiHidden/>
    <w:rsid w:val="0073565D"/>
    <w:pPr>
      <w:spacing w:after="120" w:line="240" w:lineRule="auto"/>
      <w:ind w:left="283"/>
      <w:jc w:val="left"/>
    </w:pPr>
    <w:rPr>
      <w:rFonts w:ascii="Times New Roman" w:eastAsia="Times New Roman" w:hAnsi="Times New Roman" w:cs="Times New Roman"/>
      <w:sz w:val="16"/>
      <w:szCs w:val="20"/>
      <w:lang w:val="es-AR" w:eastAsia="es-ES"/>
    </w:rPr>
  </w:style>
  <w:style w:type="character" w:customStyle="1" w:styleId="Sangra3detdecuerpoCar">
    <w:name w:val="Sangría 3 de t. de cuerpo Car"/>
    <w:basedOn w:val="Fuentedeprrafopredeter"/>
    <w:link w:val="Sangra3detdecuerpo"/>
    <w:semiHidden/>
    <w:rsid w:val="0073565D"/>
    <w:rPr>
      <w:rFonts w:ascii="Times New Roman" w:eastAsia="Times New Roman" w:hAnsi="Times New Roman" w:cs="Times New Roman"/>
      <w:sz w:val="16"/>
      <w:szCs w:val="20"/>
      <w:lang w:val="es-AR" w:eastAsia="es-ES"/>
    </w:rPr>
  </w:style>
  <w:style w:type="paragraph" w:styleId="Textodecuerpo2">
    <w:name w:val="Body Text 2"/>
    <w:basedOn w:val="Normal"/>
    <w:link w:val="Textodecuerpo2Car"/>
    <w:semiHidden/>
    <w:rsid w:val="0073565D"/>
    <w:pPr>
      <w:spacing w:after="120" w:line="480" w:lineRule="auto"/>
      <w:jc w:val="left"/>
    </w:pPr>
    <w:rPr>
      <w:rFonts w:ascii="Times New Roman" w:eastAsia="Times New Roman" w:hAnsi="Times New Roman" w:cs="Times New Roman"/>
      <w:sz w:val="24"/>
      <w:szCs w:val="20"/>
      <w:lang w:val="es-AR" w:eastAsia="es-ES"/>
    </w:rPr>
  </w:style>
  <w:style w:type="character" w:customStyle="1" w:styleId="Textodecuerpo2Car">
    <w:name w:val="Texto de cuerpo 2 Car"/>
    <w:basedOn w:val="Fuentedeprrafopredeter"/>
    <w:link w:val="Textodecuerpo2"/>
    <w:semiHidden/>
    <w:rsid w:val="0073565D"/>
    <w:rPr>
      <w:rFonts w:ascii="Times New Roman" w:eastAsia="Times New Roman" w:hAnsi="Times New Roman" w:cs="Times New Roman"/>
      <w:sz w:val="24"/>
      <w:szCs w:val="20"/>
      <w:lang w:val="es-AR" w:eastAsia="es-ES"/>
    </w:rPr>
  </w:style>
  <w:style w:type="paragraph" w:styleId="Textonotapie">
    <w:name w:val="footnote text"/>
    <w:basedOn w:val="Normal"/>
    <w:link w:val="TextonotapieCar"/>
    <w:semiHidden/>
    <w:rsid w:val="0073565D"/>
    <w:pPr>
      <w:spacing w:line="240" w:lineRule="auto"/>
      <w:jc w:val="left"/>
    </w:pPr>
    <w:rPr>
      <w:rFonts w:ascii="Times New Roman" w:eastAsia="Times New Roman" w:hAnsi="Times New Roman" w:cs="Times New Roman"/>
      <w:sz w:val="20"/>
      <w:szCs w:val="20"/>
      <w:lang w:val="es-AR" w:eastAsia="es-ES"/>
    </w:rPr>
  </w:style>
  <w:style w:type="character" w:customStyle="1" w:styleId="TextonotapieCar">
    <w:name w:val="Texto nota pie Car"/>
    <w:basedOn w:val="Fuentedeprrafopredeter"/>
    <w:link w:val="Textonotapie"/>
    <w:semiHidden/>
    <w:rsid w:val="0073565D"/>
    <w:rPr>
      <w:rFonts w:ascii="Times New Roman" w:eastAsia="Times New Roman" w:hAnsi="Times New Roman" w:cs="Times New Roman"/>
      <w:sz w:val="20"/>
      <w:szCs w:val="20"/>
      <w:lang w:val="es-AR" w:eastAsia="es-ES"/>
    </w:rPr>
  </w:style>
  <w:style w:type="paragraph" w:styleId="Textodecuerpo">
    <w:name w:val="Body Text"/>
    <w:basedOn w:val="Normal"/>
    <w:link w:val="TextodecuerpoCar"/>
    <w:uiPriority w:val="99"/>
    <w:semiHidden/>
    <w:unhideWhenUsed/>
    <w:rsid w:val="0073565D"/>
    <w:pPr>
      <w:spacing w:after="120" w:line="276" w:lineRule="auto"/>
      <w:jc w:val="left"/>
    </w:pPr>
    <w:rPr>
      <w:rFonts w:ascii="Calibri" w:eastAsia="Calibri" w:hAnsi="Calibri" w:cs="Times New Roman"/>
    </w:rPr>
  </w:style>
  <w:style w:type="character" w:customStyle="1" w:styleId="TextodecuerpoCar">
    <w:name w:val="Texto de cuerpo Car"/>
    <w:basedOn w:val="Fuentedeprrafopredeter"/>
    <w:link w:val="Textodecuerpo"/>
    <w:uiPriority w:val="99"/>
    <w:semiHidden/>
    <w:rsid w:val="0073565D"/>
    <w:rPr>
      <w:rFonts w:ascii="Calibri" w:eastAsia="Calibri" w:hAnsi="Calibri" w:cs="Times New Roman"/>
    </w:rPr>
  </w:style>
  <w:style w:type="paragraph" w:styleId="NormalWeb">
    <w:name w:val="Normal (Web)"/>
    <w:basedOn w:val="Normal"/>
    <w:uiPriority w:val="99"/>
    <w:semiHidden/>
    <w:rsid w:val="0073565D"/>
    <w:pPr>
      <w:spacing w:before="100" w:after="100" w:line="240" w:lineRule="auto"/>
      <w:jc w:val="left"/>
    </w:pPr>
    <w:rPr>
      <w:rFonts w:ascii="Times New Roman" w:eastAsia="Times New Roman" w:hAnsi="Times New Roman" w:cs="Times New Roman"/>
      <w:sz w:val="24"/>
      <w:szCs w:val="20"/>
      <w:lang w:val="es-ES" w:eastAsia="es-ES"/>
    </w:rPr>
  </w:style>
  <w:style w:type="character" w:styleId="Textoennegrita">
    <w:name w:val="Strong"/>
    <w:qFormat/>
    <w:rsid w:val="0073565D"/>
    <w:rPr>
      <w:b/>
      <w:bCs/>
    </w:rPr>
  </w:style>
  <w:style w:type="character" w:customStyle="1" w:styleId="a1">
    <w:name w:val="a1"/>
    <w:rsid w:val="0073565D"/>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C548-07A3-594F-AB43-A92621BF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4849</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David Rulicki</dc:creator>
  <cp:lastModifiedBy>Susana Pernas</cp:lastModifiedBy>
  <cp:revision>2</cp:revision>
  <cp:lastPrinted>2013-05-28T17:30:00Z</cp:lastPrinted>
  <dcterms:created xsi:type="dcterms:W3CDTF">2018-01-18T15:23:00Z</dcterms:created>
  <dcterms:modified xsi:type="dcterms:W3CDTF">2018-01-18T15:23:00Z</dcterms:modified>
</cp:coreProperties>
</file>