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C6" w:rsidRDefault="003E6CC6" w:rsidP="003E6C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53CCC"/>
          <w:sz w:val="29"/>
          <w:szCs w:val="29"/>
          <w:lang w:val="es-ES"/>
        </w:rPr>
      </w:pPr>
      <w:r>
        <w:rPr>
          <w:rFonts w:ascii="Calibri" w:hAnsi="Calibri" w:cs="Calibri"/>
          <w:color w:val="453CCC"/>
          <w:sz w:val="26"/>
          <w:szCs w:val="26"/>
          <w:lang w:val="es-ES"/>
        </w:rPr>
        <w:t xml:space="preserve">A partir del 1° de julio de 2017 el cuadro tarifario de la institución requiere una actualización. El valor de la cuota pleno adulto, será de $ 1290 al público. El valor para su empresa es aún más beneficioso pues será de $ 850.-  , con lo cual </w:t>
      </w:r>
      <w:r>
        <w:rPr>
          <w:rFonts w:ascii="Calibri" w:hAnsi="Calibri" w:cs="Calibri"/>
          <w:b/>
          <w:bCs/>
          <w:color w:val="453CCC"/>
          <w:sz w:val="26"/>
          <w:szCs w:val="26"/>
          <w:lang w:val="es-ES"/>
        </w:rPr>
        <w:t>se sigue manteniendo el descuento del 34% de nuestro acuerdo</w:t>
      </w:r>
      <w:r>
        <w:rPr>
          <w:rFonts w:ascii="Calibri" w:hAnsi="Calibri" w:cs="Calibri"/>
          <w:color w:val="453CCC"/>
          <w:sz w:val="26"/>
          <w:szCs w:val="26"/>
          <w:lang w:val="es-ES"/>
        </w:rPr>
        <w:t xml:space="preserve">. El precio sigue siendo muy equilibrado y significativamente ventajoso si se los relaciona con la distintiva variedad del programa que se ofrece, la calidad de las prestaciones y el ambiente que provee la Asociación Cristiana de Jóvenes/YMCA. Sale favorecida ante cualquier comparación.     Entre las razones objetivas que impulsan el moderado ajuste a aplicar se encuentran las siguientes: la negociación paritaria en marcha con el gremio que afilia al personal de la Asociación Cristiana de Jóvenes/YMCA y el incremento de tarifas de servicios y demás insumos por todos conocido.  Adicionalmente, seguirá vigente hasta el 12 de agosto  la promoción especial con motivo del 115° aniversario de la institución en la Argentina, por los cuales </w:t>
      </w:r>
      <w:r>
        <w:rPr>
          <w:rFonts w:ascii="Calibri" w:hAnsi="Calibri" w:cs="Calibri"/>
          <w:b/>
          <w:bCs/>
          <w:color w:val="453CCC"/>
          <w:sz w:val="26"/>
          <w:szCs w:val="26"/>
          <w:lang w:val="es-ES"/>
        </w:rPr>
        <w:t>se bonifica el 100% de la matrícula de $ 1.375</w:t>
      </w:r>
      <w:r>
        <w:rPr>
          <w:rFonts w:ascii="Calibri" w:hAnsi="Calibri" w:cs="Calibri"/>
          <w:color w:val="453CCC"/>
          <w:sz w:val="26"/>
          <w:szCs w:val="26"/>
          <w:lang w:val="es-ES"/>
        </w:rPr>
        <w:t xml:space="preserve"> y se cobra, por única vez, un costo de inscripción de </w:t>
      </w:r>
      <w:r>
        <w:rPr>
          <w:rFonts w:ascii="Calibri" w:hAnsi="Calibri" w:cs="Calibri"/>
          <w:b/>
          <w:bCs/>
          <w:color w:val="453CCC"/>
          <w:sz w:val="26"/>
          <w:szCs w:val="26"/>
          <w:lang w:val="es-ES"/>
        </w:rPr>
        <w:t>$ 450.</w:t>
      </w:r>
    </w:p>
    <w:p w:rsidR="003E6CC6" w:rsidRDefault="003E6CC6" w:rsidP="003E6C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53CCC"/>
          <w:sz w:val="29"/>
          <w:szCs w:val="29"/>
          <w:lang w:val="es-ES"/>
        </w:rPr>
      </w:pPr>
      <w:r>
        <w:rPr>
          <w:rFonts w:ascii="Calibri" w:hAnsi="Calibri" w:cs="Calibri"/>
          <w:color w:val="453CCC"/>
          <w:sz w:val="29"/>
          <w:szCs w:val="29"/>
          <w:lang w:val="es-ES"/>
        </w:rPr>
        <w:t> </w:t>
      </w:r>
    </w:p>
    <w:p w:rsidR="003E6CC6" w:rsidRDefault="003E6CC6" w:rsidP="003E6CC6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9"/>
          <w:szCs w:val="29"/>
          <w:lang w:val="es-ES"/>
        </w:rPr>
      </w:pPr>
      <w:proofErr w:type="spellStart"/>
      <w:r>
        <w:rPr>
          <w:rFonts w:ascii="Arial" w:hAnsi="Arial" w:cs="Arial"/>
          <w:b/>
          <w:bCs/>
          <w:i/>
          <w:iCs/>
          <w:color w:val="01154D"/>
          <w:sz w:val="26"/>
          <w:szCs w:val="26"/>
          <w:lang w:val="es-ES"/>
        </w:rPr>
        <w:t>Ines</w:t>
      </w:r>
      <w:proofErr w:type="spellEnd"/>
      <w:r>
        <w:rPr>
          <w:rFonts w:ascii="Arial" w:hAnsi="Arial" w:cs="Arial"/>
          <w:b/>
          <w:bCs/>
          <w:i/>
          <w:iCs/>
          <w:color w:val="01154D"/>
          <w:sz w:val="26"/>
          <w:szCs w:val="26"/>
          <w:lang w:val="es-ES"/>
        </w:rPr>
        <w:t xml:space="preserve"> Del Villar</w:t>
      </w:r>
    </w:p>
    <w:p w:rsidR="003E6CC6" w:rsidRDefault="003E6CC6" w:rsidP="003E6CC6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9"/>
          <w:szCs w:val="29"/>
          <w:lang w:val="es-ES"/>
        </w:rPr>
      </w:pPr>
      <w:r>
        <w:rPr>
          <w:rFonts w:ascii="Arial" w:hAnsi="Arial" w:cs="Arial"/>
          <w:i/>
          <w:iCs/>
          <w:color w:val="13284B"/>
          <w:sz w:val="20"/>
          <w:szCs w:val="20"/>
          <w:lang w:val="es-ES"/>
        </w:rPr>
        <w:t>Atención al Asociado</w:t>
      </w:r>
    </w:p>
    <w:p w:rsidR="003E6CC6" w:rsidRDefault="003E6CC6" w:rsidP="003E6CC6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9"/>
          <w:szCs w:val="29"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18376A"/>
          <w:sz w:val="29"/>
          <w:szCs w:val="29"/>
          <w:lang w:val="es-ES"/>
        </w:rPr>
        <w:t>Asociación Cristiana de Jóvenes / YMCA</w:t>
      </w:r>
    </w:p>
    <w:p w:rsidR="003E6CC6" w:rsidRDefault="003E6CC6" w:rsidP="003E6CC6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9"/>
          <w:szCs w:val="29"/>
          <w:lang w:val="es-ES"/>
        </w:rPr>
      </w:pPr>
      <w:r>
        <w:rPr>
          <w:rFonts w:ascii="Calibri" w:hAnsi="Calibri" w:cs="Calibri"/>
          <w:i/>
          <w:iCs/>
          <w:color w:val="18376A"/>
          <w:sz w:val="29"/>
          <w:szCs w:val="29"/>
          <w:lang w:val="es-ES"/>
        </w:rPr>
        <w:t>Reconquista 439 – C1003ABI – C.A.B.A.</w:t>
      </w:r>
    </w:p>
    <w:p w:rsidR="003E6CC6" w:rsidRDefault="003E6CC6" w:rsidP="003E6CC6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9"/>
          <w:szCs w:val="29"/>
          <w:lang w:val="es-ES"/>
        </w:rPr>
      </w:pPr>
      <w:r>
        <w:rPr>
          <w:rFonts w:ascii="Calibri" w:hAnsi="Calibri" w:cs="Calibri"/>
          <w:i/>
          <w:iCs/>
          <w:color w:val="18376A"/>
          <w:sz w:val="29"/>
          <w:szCs w:val="29"/>
          <w:lang w:val="es-ES"/>
        </w:rPr>
        <w:t>Tel.: +54 11 4311-4785   Fax: +54 11 4313-7738</w:t>
      </w:r>
    </w:p>
    <w:p w:rsidR="003E6CC6" w:rsidRDefault="003E6CC6" w:rsidP="003E6CC6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9"/>
          <w:szCs w:val="29"/>
          <w:lang w:val="es-ES"/>
        </w:rPr>
      </w:pPr>
      <w:r>
        <w:rPr>
          <w:rFonts w:ascii="Calibri" w:hAnsi="Calibri" w:cs="Calibri"/>
          <w:b/>
          <w:bCs/>
          <w:i/>
          <w:iCs/>
          <w:color w:val="18376A"/>
          <w:sz w:val="29"/>
          <w:szCs w:val="29"/>
          <w:lang w:val="es-ES"/>
        </w:rPr>
        <w:t xml:space="preserve">Visite nuestro sitio en Internet: </w:t>
      </w:r>
      <w:hyperlink r:id="rId5" w:history="1">
        <w:r>
          <w:rPr>
            <w:rFonts w:ascii="Calibri" w:hAnsi="Calibri" w:cs="Calibri"/>
            <w:b/>
            <w:bCs/>
            <w:i/>
            <w:iCs/>
            <w:color w:val="0000FF"/>
            <w:sz w:val="29"/>
            <w:szCs w:val="29"/>
            <w:u w:val="single" w:color="0000FF"/>
            <w:lang w:val="es-ES"/>
          </w:rPr>
          <w:t>www.ymca.org.ar</w:t>
        </w:r>
      </w:hyperlink>
    </w:p>
    <w:p w:rsidR="003E6CC6" w:rsidRDefault="003E6CC6" w:rsidP="003E6CC6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9"/>
          <w:szCs w:val="29"/>
          <w:lang w:val="es-ES"/>
        </w:rPr>
      </w:pPr>
      <w:r>
        <w:rPr>
          <w:rFonts w:ascii="Calibri" w:hAnsi="Calibri" w:cs="Calibri"/>
          <w:noProof/>
          <w:color w:val="18376A"/>
          <w:sz w:val="29"/>
          <w:szCs w:val="29"/>
          <w:lang w:val="es-ES"/>
        </w:rPr>
        <w:drawing>
          <wp:inline distT="0" distB="0" distL="0" distR="0">
            <wp:extent cx="1778000" cy="33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A" w:rsidRDefault="003E6CC6" w:rsidP="003E6CC6">
      <w:r>
        <w:rPr>
          <w:rFonts w:ascii="Calibri" w:hAnsi="Calibri" w:cs="Calibri"/>
          <w:color w:val="3C3C3C"/>
          <w:sz w:val="29"/>
          <w:szCs w:val="29"/>
          <w:lang w:val="es-ES"/>
        </w:rPr>
        <w:t> </w:t>
      </w:r>
    </w:p>
    <w:sectPr w:rsidR="00FC37CA" w:rsidSect="00FC37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C6"/>
    <w:rsid w:val="003E6CC6"/>
    <w:rsid w:val="006366B1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00D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C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C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C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C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mca.org.ar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Pernas</dc:creator>
  <cp:keywords/>
  <dc:description/>
  <cp:lastModifiedBy>Susana Pernas</cp:lastModifiedBy>
  <cp:revision>1</cp:revision>
  <dcterms:created xsi:type="dcterms:W3CDTF">2017-06-26T23:24:00Z</dcterms:created>
  <dcterms:modified xsi:type="dcterms:W3CDTF">2017-06-26T23:41:00Z</dcterms:modified>
</cp:coreProperties>
</file>